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2C256" w14:textId="77777777" w:rsidR="00F82F01" w:rsidRDefault="00573E81">
      <w:pPr>
        <w:pBdr>
          <w:top w:val="nil"/>
          <w:left w:val="nil"/>
          <w:bottom w:val="nil"/>
          <w:right w:val="nil"/>
          <w:between w:val="nil"/>
        </w:pBdr>
        <w:spacing w:after="101"/>
        <w:jc w:val="both"/>
        <w:rPr>
          <w:rFonts w:ascii="Arial" w:eastAsia="Arial" w:hAnsi="Arial" w:cs="Arial"/>
          <w:color w:val="000000"/>
          <w:sz w:val="18"/>
          <w:szCs w:val="18"/>
        </w:rPr>
      </w:pPr>
      <w:r>
        <w:rPr>
          <w:noProof/>
        </w:rPr>
        <w:drawing>
          <wp:anchor distT="0" distB="0" distL="114300" distR="114300" simplePos="0" relativeHeight="251658240" behindDoc="0" locked="0" layoutInCell="1" hidden="0" allowOverlap="1" wp14:anchorId="762DD7EB" wp14:editId="57C1496E">
            <wp:simplePos x="0" y="0"/>
            <wp:positionH relativeFrom="column">
              <wp:posOffset>2639695</wp:posOffset>
            </wp:positionH>
            <wp:positionV relativeFrom="paragraph">
              <wp:posOffset>40005</wp:posOffset>
            </wp:positionV>
            <wp:extent cx="1851660" cy="768350"/>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851660" cy="76835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D2AF2EE" wp14:editId="63B65280">
            <wp:simplePos x="0" y="0"/>
            <wp:positionH relativeFrom="column">
              <wp:posOffset>739140</wp:posOffset>
            </wp:positionH>
            <wp:positionV relativeFrom="paragraph">
              <wp:posOffset>-226054</wp:posOffset>
            </wp:positionV>
            <wp:extent cx="1170940" cy="117094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170940" cy="1170940"/>
                    </a:xfrm>
                    <a:prstGeom prst="rect">
                      <a:avLst/>
                    </a:prstGeom>
                    <a:ln/>
                  </pic:spPr>
                </pic:pic>
              </a:graphicData>
            </a:graphic>
          </wp:anchor>
        </w:drawing>
      </w:r>
    </w:p>
    <w:p w14:paraId="11A64E63" w14:textId="77777777" w:rsidR="00F82F01" w:rsidRDefault="00F82F01">
      <w:pPr>
        <w:pBdr>
          <w:top w:val="nil"/>
          <w:left w:val="nil"/>
          <w:bottom w:val="nil"/>
          <w:right w:val="nil"/>
          <w:between w:val="nil"/>
        </w:pBdr>
        <w:spacing w:after="101"/>
        <w:jc w:val="both"/>
        <w:rPr>
          <w:rFonts w:ascii="Arial" w:eastAsia="Arial" w:hAnsi="Arial" w:cs="Arial"/>
          <w:color w:val="000000"/>
          <w:sz w:val="18"/>
          <w:szCs w:val="18"/>
        </w:rPr>
      </w:pPr>
    </w:p>
    <w:p w14:paraId="3419EA3B" w14:textId="77777777" w:rsidR="00F82F01" w:rsidRDefault="00F82F01">
      <w:pPr>
        <w:pBdr>
          <w:top w:val="nil"/>
          <w:left w:val="nil"/>
          <w:bottom w:val="nil"/>
          <w:right w:val="nil"/>
          <w:between w:val="nil"/>
        </w:pBdr>
        <w:spacing w:after="101"/>
        <w:jc w:val="both"/>
        <w:rPr>
          <w:rFonts w:ascii="Arial" w:eastAsia="Arial" w:hAnsi="Arial" w:cs="Arial"/>
          <w:color w:val="000000"/>
          <w:sz w:val="18"/>
          <w:szCs w:val="18"/>
        </w:rPr>
      </w:pPr>
    </w:p>
    <w:p w14:paraId="613BB119" w14:textId="77777777" w:rsidR="00F82F01" w:rsidRDefault="00F82F01">
      <w:pPr>
        <w:pBdr>
          <w:top w:val="nil"/>
          <w:left w:val="nil"/>
          <w:bottom w:val="nil"/>
          <w:right w:val="nil"/>
          <w:between w:val="nil"/>
        </w:pBdr>
        <w:spacing w:after="101"/>
        <w:jc w:val="both"/>
        <w:rPr>
          <w:rFonts w:ascii="Arial" w:eastAsia="Arial" w:hAnsi="Arial" w:cs="Arial"/>
          <w:color w:val="000000"/>
          <w:sz w:val="18"/>
          <w:szCs w:val="18"/>
        </w:rPr>
      </w:pPr>
    </w:p>
    <w:p w14:paraId="4A05F9DA" w14:textId="77777777" w:rsidR="00F82F01" w:rsidRDefault="00F82F01">
      <w:pPr>
        <w:pBdr>
          <w:top w:val="nil"/>
          <w:left w:val="nil"/>
          <w:bottom w:val="nil"/>
          <w:right w:val="nil"/>
          <w:between w:val="nil"/>
        </w:pBdr>
        <w:spacing w:after="101"/>
        <w:jc w:val="both"/>
        <w:rPr>
          <w:rFonts w:ascii="Arial" w:eastAsia="Arial" w:hAnsi="Arial" w:cs="Arial"/>
          <w:color w:val="000000"/>
          <w:sz w:val="18"/>
          <w:szCs w:val="18"/>
        </w:rPr>
      </w:pPr>
    </w:p>
    <w:p w14:paraId="624EFE01" w14:textId="77777777" w:rsidR="00F82F01" w:rsidRDefault="00F82F01">
      <w:pPr>
        <w:pBdr>
          <w:top w:val="nil"/>
          <w:left w:val="nil"/>
          <w:bottom w:val="nil"/>
          <w:right w:val="nil"/>
          <w:between w:val="nil"/>
        </w:pBdr>
        <w:spacing w:after="101"/>
        <w:jc w:val="both"/>
        <w:rPr>
          <w:rFonts w:ascii="Arial" w:eastAsia="Arial" w:hAnsi="Arial" w:cs="Arial"/>
          <w:color w:val="000000"/>
          <w:sz w:val="18"/>
          <w:szCs w:val="18"/>
        </w:rPr>
      </w:pPr>
    </w:p>
    <w:p w14:paraId="0B735617" w14:textId="77777777" w:rsidR="00F82F01" w:rsidRDefault="00F82F01">
      <w:pPr>
        <w:pBdr>
          <w:top w:val="nil"/>
          <w:left w:val="nil"/>
          <w:bottom w:val="nil"/>
          <w:right w:val="nil"/>
          <w:between w:val="nil"/>
        </w:pBdr>
        <w:spacing w:after="101" w:line="360" w:lineRule="auto"/>
        <w:jc w:val="both"/>
        <w:rPr>
          <w:rFonts w:ascii="Arial" w:eastAsia="Arial" w:hAnsi="Arial" w:cs="Arial"/>
          <w:color w:val="000000"/>
          <w:sz w:val="18"/>
          <w:szCs w:val="18"/>
        </w:rPr>
      </w:pPr>
    </w:p>
    <w:tbl>
      <w:tblPr>
        <w:tblStyle w:val="a5"/>
        <w:tblW w:w="8712" w:type="dxa"/>
        <w:tblInd w:w="144" w:type="dxa"/>
        <w:tblLayout w:type="fixed"/>
        <w:tblLook w:val="0000" w:firstRow="0" w:lastRow="0" w:firstColumn="0" w:lastColumn="0" w:noHBand="0" w:noVBand="0"/>
      </w:tblPr>
      <w:tblGrid>
        <w:gridCol w:w="8712"/>
      </w:tblGrid>
      <w:tr w:rsidR="00F82F01" w14:paraId="1861E561" w14:textId="77777777">
        <w:tc>
          <w:tcPr>
            <w:tcW w:w="8712" w:type="dxa"/>
            <w:tcBorders>
              <w:top w:val="single" w:sz="6" w:space="0" w:color="000000"/>
              <w:left w:val="single" w:sz="6" w:space="0" w:color="000000"/>
              <w:bottom w:val="single" w:sz="6" w:space="0" w:color="000000"/>
              <w:right w:val="single" w:sz="6" w:space="0" w:color="000000"/>
            </w:tcBorders>
          </w:tcPr>
          <w:p w14:paraId="62BA6F25" w14:textId="77777777" w:rsidR="00F82F01" w:rsidRDefault="00573E81">
            <w:pPr>
              <w:pBdr>
                <w:top w:val="nil"/>
                <w:left w:val="nil"/>
                <w:bottom w:val="nil"/>
                <w:right w:val="nil"/>
                <w:between w:val="nil"/>
              </w:pBdr>
              <w:spacing w:before="20" w:after="20" w:line="360" w:lineRule="auto"/>
              <w:jc w:val="both"/>
              <w:rPr>
                <w:rFonts w:ascii="Arial" w:eastAsia="Arial" w:hAnsi="Arial" w:cs="Arial"/>
                <w:color w:val="000000"/>
                <w:sz w:val="18"/>
                <w:szCs w:val="18"/>
              </w:rPr>
            </w:pPr>
            <w:r>
              <w:rPr>
                <w:rFonts w:ascii="Arial" w:eastAsia="Arial" w:hAnsi="Arial" w:cs="Arial"/>
                <w:b/>
                <w:color w:val="000000"/>
                <w:sz w:val="18"/>
                <w:szCs w:val="18"/>
              </w:rPr>
              <w:t xml:space="preserve">NOMBRE DE LA ASIGNATURA O UNIDAD DE APRENDIZAJE. </w:t>
            </w:r>
          </w:p>
          <w:p w14:paraId="2546C086" w14:textId="77777777" w:rsidR="00F82F01" w:rsidRDefault="00F82F01">
            <w:pPr>
              <w:pBdr>
                <w:top w:val="nil"/>
                <w:left w:val="nil"/>
                <w:bottom w:val="nil"/>
                <w:right w:val="nil"/>
                <w:between w:val="nil"/>
              </w:pBdr>
              <w:spacing w:before="20" w:after="20" w:line="360" w:lineRule="auto"/>
              <w:jc w:val="both"/>
              <w:rPr>
                <w:rFonts w:ascii="Arial" w:eastAsia="Arial" w:hAnsi="Arial" w:cs="Arial"/>
                <w:b/>
                <w:color w:val="000000"/>
                <w:sz w:val="18"/>
                <w:szCs w:val="18"/>
              </w:rPr>
            </w:pPr>
          </w:p>
          <w:p w14:paraId="2654A59B" w14:textId="2E430B84" w:rsidR="00F82F01" w:rsidRDefault="0012253B" w:rsidP="00317918">
            <w:pPr>
              <w:pBdr>
                <w:top w:val="nil"/>
                <w:left w:val="nil"/>
                <w:bottom w:val="nil"/>
                <w:right w:val="nil"/>
                <w:between w:val="nil"/>
              </w:pBdr>
              <w:spacing w:before="20" w:after="20" w:line="360" w:lineRule="auto"/>
              <w:jc w:val="center"/>
              <w:rPr>
                <w:rFonts w:ascii="Arial" w:eastAsia="Arial" w:hAnsi="Arial" w:cs="Arial"/>
                <w:color w:val="000000"/>
                <w:sz w:val="18"/>
                <w:szCs w:val="18"/>
              </w:rPr>
            </w:pPr>
            <w:r>
              <w:rPr>
                <w:rFonts w:ascii="Arial" w:eastAsia="Arial" w:hAnsi="Arial" w:cs="Arial"/>
                <w:b/>
                <w:color w:val="000000"/>
                <w:sz w:val="18"/>
                <w:szCs w:val="18"/>
              </w:rPr>
              <w:t>TRATAMIENTO BIOLOGICO Y FISICOQUIMICO DE EMISIONES</w:t>
            </w:r>
            <w:r w:rsidR="00317918">
              <w:rPr>
                <w:rFonts w:ascii="Arial" w:eastAsia="Arial" w:hAnsi="Arial" w:cs="Arial"/>
                <w:b/>
                <w:color w:val="000000"/>
                <w:sz w:val="18"/>
                <w:szCs w:val="18"/>
              </w:rPr>
              <w:t xml:space="preserve"> (OPTATIVO)</w:t>
            </w:r>
          </w:p>
        </w:tc>
      </w:tr>
    </w:tbl>
    <w:p w14:paraId="7EA98B4F" w14:textId="77777777" w:rsidR="00F82F01" w:rsidRDefault="00F82F01">
      <w:pPr>
        <w:pBdr>
          <w:top w:val="nil"/>
          <w:left w:val="nil"/>
          <w:bottom w:val="nil"/>
          <w:right w:val="nil"/>
          <w:between w:val="nil"/>
        </w:pBdr>
        <w:spacing w:after="101" w:line="360" w:lineRule="auto"/>
        <w:ind w:firstLine="288"/>
        <w:jc w:val="both"/>
        <w:rPr>
          <w:rFonts w:ascii="Arial" w:eastAsia="Arial" w:hAnsi="Arial" w:cs="Arial"/>
          <w:color w:val="000000"/>
          <w:sz w:val="18"/>
          <w:szCs w:val="18"/>
        </w:rPr>
      </w:pPr>
    </w:p>
    <w:p w14:paraId="49524411" w14:textId="77777777" w:rsidR="00F82F01" w:rsidRDefault="00F82F01">
      <w:pPr>
        <w:pBdr>
          <w:top w:val="nil"/>
          <w:left w:val="nil"/>
          <w:bottom w:val="nil"/>
          <w:right w:val="nil"/>
          <w:between w:val="nil"/>
        </w:pBdr>
        <w:spacing w:after="101" w:line="360" w:lineRule="auto"/>
        <w:ind w:firstLine="288"/>
        <w:jc w:val="both"/>
        <w:rPr>
          <w:rFonts w:ascii="Arial" w:eastAsia="Arial" w:hAnsi="Arial" w:cs="Arial"/>
          <w:color w:val="000000"/>
          <w:sz w:val="18"/>
          <w:szCs w:val="18"/>
        </w:rPr>
      </w:pPr>
    </w:p>
    <w:tbl>
      <w:tblPr>
        <w:tblStyle w:val="a6"/>
        <w:tblW w:w="8712" w:type="dxa"/>
        <w:tblInd w:w="144" w:type="dxa"/>
        <w:tblLayout w:type="fixed"/>
        <w:tblLook w:val="0000" w:firstRow="0" w:lastRow="0" w:firstColumn="0" w:lastColumn="0" w:noHBand="0" w:noVBand="0"/>
      </w:tblPr>
      <w:tblGrid>
        <w:gridCol w:w="4176"/>
        <w:gridCol w:w="360"/>
        <w:gridCol w:w="4176"/>
      </w:tblGrid>
      <w:tr w:rsidR="00F82F01" w14:paraId="4F4077AB" w14:textId="77777777">
        <w:tc>
          <w:tcPr>
            <w:tcW w:w="4176" w:type="dxa"/>
            <w:tcBorders>
              <w:top w:val="single" w:sz="6" w:space="0" w:color="000000"/>
              <w:left w:val="single" w:sz="6" w:space="0" w:color="000000"/>
              <w:right w:val="single" w:sz="6" w:space="0" w:color="000000"/>
            </w:tcBorders>
          </w:tcPr>
          <w:p w14:paraId="740A2F71" w14:textId="77777777" w:rsidR="00F82F01" w:rsidRDefault="00573E81">
            <w:pPr>
              <w:pBdr>
                <w:top w:val="nil"/>
                <w:left w:val="nil"/>
                <w:bottom w:val="nil"/>
                <w:right w:val="nil"/>
                <w:between w:val="nil"/>
              </w:pBdr>
              <w:spacing w:before="20" w:after="20" w:line="360" w:lineRule="auto"/>
              <w:jc w:val="both"/>
              <w:rPr>
                <w:rFonts w:ascii="Arial" w:eastAsia="Arial" w:hAnsi="Arial" w:cs="Arial"/>
                <w:color w:val="000000"/>
                <w:sz w:val="18"/>
                <w:szCs w:val="18"/>
              </w:rPr>
            </w:pPr>
            <w:r>
              <w:rPr>
                <w:rFonts w:ascii="Arial" w:eastAsia="Arial" w:hAnsi="Arial" w:cs="Arial"/>
                <w:b/>
                <w:color w:val="000000"/>
                <w:sz w:val="18"/>
                <w:szCs w:val="18"/>
              </w:rPr>
              <w:t xml:space="preserve">CICLO </w:t>
            </w:r>
          </w:p>
        </w:tc>
        <w:tc>
          <w:tcPr>
            <w:tcW w:w="360" w:type="dxa"/>
          </w:tcPr>
          <w:p w14:paraId="45CAF823" w14:textId="77777777" w:rsidR="00F82F01" w:rsidRDefault="00F82F01">
            <w:pPr>
              <w:pBdr>
                <w:top w:val="nil"/>
                <w:left w:val="nil"/>
                <w:bottom w:val="nil"/>
                <w:right w:val="nil"/>
                <w:between w:val="nil"/>
              </w:pBdr>
              <w:spacing w:before="20" w:after="20" w:line="360" w:lineRule="auto"/>
              <w:jc w:val="both"/>
              <w:rPr>
                <w:rFonts w:ascii="Arial" w:eastAsia="Arial" w:hAnsi="Arial" w:cs="Arial"/>
                <w:color w:val="000000"/>
                <w:sz w:val="18"/>
                <w:szCs w:val="18"/>
              </w:rPr>
            </w:pPr>
          </w:p>
        </w:tc>
        <w:tc>
          <w:tcPr>
            <w:tcW w:w="4176" w:type="dxa"/>
            <w:tcBorders>
              <w:top w:val="single" w:sz="6" w:space="0" w:color="000000"/>
              <w:left w:val="single" w:sz="6" w:space="0" w:color="000000"/>
              <w:right w:val="single" w:sz="6" w:space="0" w:color="000000"/>
            </w:tcBorders>
          </w:tcPr>
          <w:p w14:paraId="169E3ABF" w14:textId="77777777" w:rsidR="00F82F01" w:rsidRDefault="00573E81">
            <w:pPr>
              <w:pBdr>
                <w:top w:val="nil"/>
                <w:left w:val="nil"/>
                <w:bottom w:val="nil"/>
                <w:right w:val="nil"/>
                <w:between w:val="nil"/>
              </w:pBdr>
              <w:spacing w:before="20" w:after="20" w:line="360" w:lineRule="auto"/>
              <w:jc w:val="both"/>
              <w:rPr>
                <w:rFonts w:ascii="Arial" w:eastAsia="Arial" w:hAnsi="Arial" w:cs="Arial"/>
                <w:color w:val="000000"/>
                <w:sz w:val="18"/>
                <w:szCs w:val="18"/>
              </w:rPr>
            </w:pPr>
            <w:r>
              <w:rPr>
                <w:rFonts w:ascii="Arial" w:eastAsia="Arial" w:hAnsi="Arial" w:cs="Arial"/>
                <w:b/>
                <w:color w:val="000000"/>
                <w:sz w:val="18"/>
                <w:szCs w:val="18"/>
              </w:rPr>
              <w:t xml:space="preserve">CLAVE DE LA ASIGNATURA </w:t>
            </w:r>
          </w:p>
        </w:tc>
      </w:tr>
      <w:tr w:rsidR="00F82F01" w14:paraId="7E4EBBBD" w14:textId="77777777">
        <w:tc>
          <w:tcPr>
            <w:tcW w:w="4176" w:type="dxa"/>
            <w:tcBorders>
              <w:left w:val="single" w:sz="6" w:space="0" w:color="000000"/>
              <w:bottom w:val="single" w:sz="6" w:space="0" w:color="000000"/>
              <w:right w:val="single" w:sz="6" w:space="0" w:color="000000"/>
            </w:tcBorders>
          </w:tcPr>
          <w:p w14:paraId="773BC37E" w14:textId="26349F03" w:rsidR="00F82F01" w:rsidRDefault="0012253B">
            <w:pPr>
              <w:pBdr>
                <w:top w:val="nil"/>
                <w:left w:val="nil"/>
                <w:bottom w:val="nil"/>
                <w:right w:val="nil"/>
                <w:between w:val="nil"/>
              </w:pBdr>
              <w:spacing w:before="20" w:after="20" w:line="360" w:lineRule="auto"/>
              <w:jc w:val="both"/>
              <w:rPr>
                <w:rFonts w:ascii="Arial" w:eastAsia="Arial" w:hAnsi="Arial" w:cs="Arial"/>
                <w:color w:val="000000"/>
                <w:sz w:val="18"/>
                <w:szCs w:val="18"/>
              </w:rPr>
            </w:pPr>
            <w:r>
              <w:rPr>
                <w:rFonts w:ascii="Arial" w:eastAsia="Arial" w:hAnsi="Arial" w:cs="Arial"/>
                <w:color w:val="000000"/>
                <w:sz w:val="18"/>
                <w:szCs w:val="18"/>
              </w:rPr>
              <w:t>PRIMER O SEGUNDO SEMESTRE</w:t>
            </w:r>
          </w:p>
        </w:tc>
        <w:tc>
          <w:tcPr>
            <w:tcW w:w="360" w:type="dxa"/>
          </w:tcPr>
          <w:p w14:paraId="4AC7B9F3" w14:textId="77777777" w:rsidR="00F82F01" w:rsidRDefault="00F82F01">
            <w:pPr>
              <w:pBdr>
                <w:top w:val="nil"/>
                <w:left w:val="nil"/>
                <w:bottom w:val="nil"/>
                <w:right w:val="nil"/>
                <w:between w:val="nil"/>
              </w:pBdr>
              <w:spacing w:before="20" w:after="20" w:line="360" w:lineRule="auto"/>
              <w:jc w:val="both"/>
              <w:rPr>
                <w:rFonts w:ascii="Arial" w:eastAsia="Arial" w:hAnsi="Arial" w:cs="Arial"/>
                <w:color w:val="000000"/>
                <w:sz w:val="18"/>
                <w:szCs w:val="18"/>
              </w:rPr>
            </w:pPr>
          </w:p>
        </w:tc>
        <w:tc>
          <w:tcPr>
            <w:tcW w:w="4176" w:type="dxa"/>
            <w:tcBorders>
              <w:left w:val="single" w:sz="6" w:space="0" w:color="000000"/>
              <w:bottom w:val="single" w:sz="6" w:space="0" w:color="000000"/>
              <w:right w:val="single" w:sz="6" w:space="0" w:color="000000"/>
            </w:tcBorders>
          </w:tcPr>
          <w:p w14:paraId="6B357ECF" w14:textId="77777777" w:rsidR="00F82F01" w:rsidRDefault="00F82F01">
            <w:pPr>
              <w:pBdr>
                <w:top w:val="nil"/>
                <w:left w:val="nil"/>
                <w:bottom w:val="nil"/>
                <w:right w:val="nil"/>
                <w:between w:val="nil"/>
              </w:pBdr>
              <w:spacing w:before="20" w:after="20" w:line="360" w:lineRule="auto"/>
              <w:jc w:val="both"/>
              <w:rPr>
                <w:rFonts w:ascii="Arial" w:eastAsia="Arial" w:hAnsi="Arial" w:cs="Arial"/>
                <w:color w:val="000000"/>
                <w:sz w:val="18"/>
                <w:szCs w:val="18"/>
              </w:rPr>
            </w:pPr>
          </w:p>
        </w:tc>
      </w:tr>
    </w:tbl>
    <w:p w14:paraId="2D853B45" w14:textId="77777777" w:rsidR="00F82F01" w:rsidRDefault="00F82F01">
      <w:pPr>
        <w:pBdr>
          <w:top w:val="nil"/>
          <w:left w:val="nil"/>
          <w:bottom w:val="nil"/>
          <w:right w:val="nil"/>
          <w:between w:val="nil"/>
        </w:pBdr>
        <w:spacing w:after="101" w:line="360" w:lineRule="auto"/>
        <w:ind w:firstLine="288"/>
        <w:jc w:val="both"/>
        <w:rPr>
          <w:rFonts w:ascii="Arial" w:eastAsia="Arial" w:hAnsi="Arial" w:cs="Arial"/>
          <w:color w:val="000000"/>
          <w:sz w:val="18"/>
          <w:szCs w:val="18"/>
        </w:rPr>
      </w:pPr>
    </w:p>
    <w:p w14:paraId="6B3F9869" w14:textId="77777777" w:rsidR="00F82F01" w:rsidRPr="00A868D7" w:rsidRDefault="00573E81" w:rsidP="00A868D7">
      <w:pPr>
        <w:spacing w:line="360" w:lineRule="auto"/>
        <w:jc w:val="both"/>
        <w:rPr>
          <w:rFonts w:ascii="Arial" w:eastAsia="Arial" w:hAnsi="Arial" w:cs="Arial"/>
          <w:sz w:val="18"/>
          <w:szCs w:val="18"/>
        </w:rPr>
      </w:pPr>
      <w:r w:rsidRPr="00A868D7">
        <w:rPr>
          <w:rFonts w:ascii="Arial" w:eastAsia="Arial" w:hAnsi="Arial" w:cs="Arial"/>
          <w:b/>
          <w:sz w:val="18"/>
          <w:szCs w:val="18"/>
        </w:rPr>
        <w:t xml:space="preserve">     OBJETIVO(S) GENERAL(ES) DE LA ASIGNATURA </w:t>
      </w:r>
      <w:r w:rsidRPr="00A868D7">
        <w:rPr>
          <w:rFonts w:ascii="Arial" w:eastAsia="Arial" w:hAnsi="Arial" w:cs="Arial"/>
          <w:sz w:val="18"/>
          <w:szCs w:val="18"/>
        </w:rPr>
        <w:t xml:space="preserve"> </w:t>
      </w:r>
    </w:p>
    <w:p w14:paraId="01C6E5E4" w14:textId="77777777" w:rsidR="00F82F01" w:rsidRPr="00A868D7" w:rsidRDefault="00F82F01" w:rsidP="00A868D7">
      <w:pPr>
        <w:widowControl w:val="0"/>
        <w:spacing w:line="360" w:lineRule="auto"/>
        <w:ind w:left="540"/>
        <w:jc w:val="both"/>
        <w:rPr>
          <w:rFonts w:ascii="Arial" w:eastAsia="Arial" w:hAnsi="Arial" w:cs="Arial"/>
          <w:sz w:val="18"/>
          <w:szCs w:val="18"/>
        </w:rPr>
      </w:pPr>
    </w:p>
    <w:p w14:paraId="466E051D" w14:textId="77777777" w:rsidR="00F82F01" w:rsidRPr="00A868D7" w:rsidRDefault="00F82F01" w:rsidP="00A868D7">
      <w:pPr>
        <w:widowControl w:val="0"/>
        <w:spacing w:line="360" w:lineRule="auto"/>
        <w:ind w:left="540"/>
        <w:jc w:val="both"/>
        <w:rPr>
          <w:rFonts w:ascii="Arial" w:eastAsia="Arial" w:hAnsi="Arial" w:cs="Arial"/>
          <w:sz w:val="18"/>
          <w:szCs w:val="18"/>
        </w:rPr>
      </w:pPr>
    </w:p>
    <w:p w14:paraId="4F9F8435" w14:textId="25DDB148" w:rsidR="0012253B" w:rsidRPr="0012253B" w:rsidRDefault="0012253B" w:rsidP="0012253B">
      <w:pPr>
        <w:widowControl w:val="0"/>
        <w:spacing w:line="360" w:lineRule="auto"/>
        <w:ind w:left="426"/>
        <w:jc w:val="both"/>
        <w:rPr>
          <w:rFonts w:ascii="Arial" w:eastAsia="Arial" w:hAnsi="Arial" w:cs="Arial"/>
          <w:sz w:val="18"/>
          <w:szCs w:val="18"/>
          <w:lang w:val="es-ES_tradnl"/>
        </w:rPr>
      </w:pPr>
      <w:r w:rsidRPr="0012253B">
        <w:rPr>
          <w:rFonts w:ascii="Arial" w:eastAsia="Arial" w:hAnsi="Arial" w:cs="Arial"/>
          <w:sz w:val="18"/>
          <w:szCs w:val="18"/>
          <w:lang w:val="es-ES_tradnl"/>
        </w:rPr>
        <w:t xml:space="preserve">Se estudiará el estado del arte en materia de tratamiento biológico y fisicoquímico de compuestos orgánicos volátiles y </w:t>
      </w:r>
      <w:proofErr w:type="spellStart"/>
      <w:r w:rsidRPr="0012253B">
        <w:rPr>
          <w:rFonts w:ascii="Arial" w:eastAsia="Arial" w:hAnsi="Arial" w:cs="Arial"/>
          <w:sz w:val="18"/>
          <w:szCs w:val="18"/>
          <w:lang w:val="es-ES_tradnl"/>
        </w:rPr>
        <w:t>bioaerosoles</w:t>
      </w:r>
      <w:proofErr w:type="spellEnd"/>
      <w:r w:rsidRPr="0012253B">
        <w:rPr>
          <w:rFonts w:ascii="Arial" w:eastAsia="Arial" w:hAnsi="Arial" w:cs="Arial"/>
          <w:sz w:val="18"/>
          <w:szCs w:val="18"/>
          <w:lang w:val="es-ES_tradnl"/>
        </w:rPr>
        <w:t xml:space="preserve">. Una primera parte introductoria aportará una visión global sobre la problemática de la contaminación atmosférica, dando el marco general de la temática. En particular, se conocerán los principales contaminantes del aire, sus fuentes y efectos locales, así como sus repercusiones regionales y globales. Posteriormente se abordará la legislación ambiental existente para </w:t>
      </w:r>
      <w:proofErr w:type="spellStart"/>
      <w:r w:rsidRPr="0012253B">
        <w:rPr>
          <w:rFonts w:ascii="Arial" w:eastAsia="Arial" w:hAnsi="Arial" w:cs="Arial"/>
          <w:sz w:val="18"/>
          <w:szCs w:val="18"/>
          <w:lang w:val="es-ES_tradnl"/>
        </w:rPr>
        <w:t>COVs</w:t>
      </w:r>
      <w:proofErr w:type="spellEnd"/>
      <w:r w:rsidRPr="0012253B">
        <w:rPr>
          <w:rFonts w:ascii="Arial" w:eastAsia="Arial" w:hAnsi="Arial" w:cs="Arial"/>
          <w:sz w:val="18"/>
          <w:szCs w:val="18"/>
          <w:lang w:val="es-ES_tradnl"/>
        </w:rPr>
        <w:t xml:space="preserve"> y </w:t>
      </w:r>
      <w:proofErr w:type="spellStart"/>
      <w:r w:rsidRPr="0012253B">
        <w:rPr>
          <w:rFonts w:ascii="Arial" w:eastAsia="Arial" w:hAnsi="Arial" w:cs="Arial"/>
          <w:sz w:val="18"/>
          <w:szCs w:val="18"/>
          <w:lang w:val="es-ES_tradnl"/>
        </w:rPr>
        <w:t>bioaerosoles</w:t>
      </w:r>
      <w:proofErr w:type="spellEnd"/>
      <w:r w:rsidRPr="0012253B">
        <w:rPr>
          <w:rFonts w:ascii="Arial" w:eastAsia="Arial" w:hAnsi="Arial" w:cs="Arial"/>
          <w:sz w:val="18"/>
          <w:szCs w:val="18"/>
          <w:lang w:val="es-ES_tradnl"/>
        </w:rPr>
        <w:t xml:space="preserve"> en aire ambiente y de interiores.</w:t>
      </w:r>
    </w:p>
    <w:p w14:paraId="3A7A54D8" w14:textId="794136FE" w:rsidR="00F82F01" w:rsidRDefault="0012253B" w:rsidP="007A02AD">
      <w:pPr>
        <w:widowControl w:val="0"/>
        <w:spacing w:line="360" w:lineRule="auto"/>
        <w:ind w:left="426"/>
        <w:jc w:val="both"/>
        <w:rPr>
          <w:rFonts w:ascii="Arial" w:eastAsia="Arial" w:hAnsi="Arial" w:cs="Arial"/>
          <w:sz w:val="18"/>
          <w:szCs w:val="18"/>
          <w:lang w:val="es-ES_tradnl"/>
        </w:rPr>
      </w:pPr>
      <w:r w:rsidRPr="0012253B">
        <w:rPr>
          <w:rFonts w:ascii="Arial" w:eastAsia="Arial" w:hAnsi="Arial" w:cs="Arial"/>
          <w:sz w:val="18"/>
          <w:szCs w:val="18"/>
          <w:lang w:val="es-ES_tradnl"/>
        </w:rPr>
        <w:t xml:space="preserve">El caso particular de los compuestos orgánicos volátiles y </w:t>
      </w:r>
      <w:proofErr w:type="spellStart"/>
      <w:r w:rsidRPr="0012253B">
        <w:rPr>
          <w:rFonts w:ascii="Arial" w:eastAsia="Arial" w:hAnsi="Arial" w:cs="Arial"/>
          <w:sz w:val="18"/>
          <w:szCs w:val="18"/>
          <w:lang w:val="es-ES_tradnl"/>
        </w:rPr>
        <w:t>bioaerosoles</w:t>
      </w:r>
      <w:proofErr w:type="spellEnd"/>
      <w:r w:rsidRPr="0012253B">
        <w:rPr>
          <w:rFonts w:ascii="Arial" w:eastAsia="Arial" w:hAnsi="Arial" w:cs="Arial"/>
          <w:sz w:val="18"/>
          <w:szCs w:val="18"/>
          <w:lang w:val="es-ES_tradnl"/>
        </w:rPr>
        <w:t xml:space="preserve"> será ampliamente discutido, abordando los diferentes sistemas de tratamiento disponibles tanto fisicoquímicos como biológicos, ventajas y desventajas de estos y sus principales aplicaciones. Se hará un énfasis en discutir los mecanismos físicos, químicos y biológicos de los tratamientos biológicos de </w:t>
      </w:r>
      <w:proofErr w:type="spellStart"/>
      <w:r w:rsidRPr="0012253B">
        <w:rPr>
          <w:rFonts w:ascii="Arial" w:eastAsia="Arial" w:hAnsi="Arial" w:cs="Arial"/>
          <w:sz w:val="18"/>
          <w:szCs w:val="18"/>
          <w:lang w:val="es-ES_tradnl"/>
        </w:rPr>
        <w:t>COVs</w:t>
      </w:r>
      <w:proofErr w:type="spellEnd"/>
      <w:r w:rsidRPr="0012253B">
        <w:rPr>
          <w:rFonts w:ascii="Arial" w:eastAsia="Arial" w:hAnsi="Arial" w:cs="Arial"/>
          <w:sz w:val="18"/>
          <w:szCs w:val="18"/>
          <w:lang w:val="es-ES_tradnl"/>
        </w:rPr>
        <w:t xml:space="preserve">, y sistemas de tratamiento fisicoquímico de </w:t>
      </w:r>
      <w:proofErr w:type="spellStart"/>
      <w:r w:rsidRPr="0012253B">
        <w:rPr>
          <w:rFonts w:ascii="Arial" w:eastAsia="Arial" w:hAnsi="Arial" w:cs="Arial"/>
          <w:sz w:val="18"/>
          <w:szCs w:val="18"/>
          <w:lang w:val="es-ES_tradnl"/>
        </w:rPr>
        <w:t>bioaerosoles</w:t>
      </w:r>
      <w:proofErr w:type="spellEnd"/>
      <w:r w:rsidRPr="0012253B">
        <w:rPr>
          <w:rFonts w:ascii="Arial" w:eastAsia="Arial" w:hAnsi="Arial" w:cs="Arial"/>
          <w:sz w:val="18"/>
          <w:szCs w:val="18"/>
          <w:lang w:val="es-ES_tradnl"/>
        </w:rPr>
        <w:t xml:space="preserve"> en base a una revisión/discusión de artículos recientes sobre el tema. </w:t>
      </w:r>
      <w:r>
        <w:rPr>
          <w:rFonts w:ascii="Arial" w:eastAsia="Arial" w:hAnsi="Arial" w:cs="Arial"/>
          <w:sz w:val="18"/>
          <w:szCs w:val="18"/>
          <w:lang w:val="es-ES_tradnl"/>
        </w:rPr>
        <w:t>Se abordarán procesos biológicos para valorizar emisiones para producir compuestos de alto valor agregado como proteínas, polihidroxialcanoatos, enzimas, etc.</w:t>
      </w:r>
    </w:p>
    <w:p w14:paraId="55E7A76E" w14:textId="330F1C3A" w:rsidR="007A02AD" w:rsidRDefault="007A02AD" w:rsidP="007A02AD">
      <w:pPr>
        <w:widowControl w:val="0"/>
        <w:spacing w:line="360" w:lineRule="auto"/>
        <w:ind w:left="426"/>
        <w:jc w:val="both"/>
        <w:rPr>
          <w:rFonts w:ascii="Arial" w:eastAsia="Arial" w:hAnsi="Arial" w:cs="Arial"/>
          <w:sz w:val="18"/>
          <w:szCs w:val="18"/>
          <w:lang w:val="es-ES_tradnl"/>
        </w:rPr>
      </w:pPr>
    </w:p>
    <w:p w14:paraId="65BA9ACF" w14:textId="77777777" w:rsidR="007A02AD" w:rsidRPr="00A868D7" w:rsidRDefault="007A02AD" w:rsidP="007A02AD">
      <w:pPr>
        <w:widowControl w:val="0"/>
        <w:spacing w:line="360" w:lineRule="auto"/>
        <w:ind w:left="426"/>
        <w:jc w:val="both"/>
        <w:rPr>
          <w:rFonts w:ascii="Arial" w:eastAsia="Arial" w:hAnsi="Arial" w:cs="Arial"/>
          <w:b/>
          <w:color w:val="000000"/>
          <w:sz w:val="18"/>
          <w:szCs w:val="18"/>
        </w:rPr>
      </w:pPr>
    </w:p>
    <w:p w14:paraId="0215C1A2" w14:textId="3920EF69" w:rsidR="00F82F01" w:rsidRDefault="00573E81" w:rsidP="00A868D7">
      <w:pPr>
        <w:pBdr>
          <w:top w:val="nil"/>
          <w:left w:val="nil"/>
          <w:bottom w:val="nil"/>
          <w:right w:val="nil"/>
          <w:between w:val="nil"/>
        </w:pBdr>
        <w:spacing w:after="101" w:line="360" w:lineRule="auto"/>
        <w:jc w:val="both"/>
        <w:rPr>
          <w:rFonts w:ascii="Arial" w:eastAsia="Arial" w:hAnsi="Arial" w:cs="Arial"/>
          <w:b/>
          <w:color w:val="000000"/>
          <w:sz w:val="18"/>
          <w:szCs w:val="18"/>
        </w:rPr>
      </w:pPr>
      <w:r w:rsidRPr="00A868D7">
        <w:rPr>
          <w:rFonts w:ascii="Arial" w:eastAsia="Arial" w:hAnsi="Arial" w:cs="Arial"/>
          <w:b/>
          <w:color w:val="000000"/>
          <w:sz w:val="18"/>
          <w:szCs w:val="18"/>
        </w:rPr>
        <w:t xml:space="preserve">TEMAS Y SUBTEMAS </w:t>
      </w:r>
    </w:p>
    <w:p w14:paraId="3F8D5919" w14:textId="77777777" w:rsidR="00C66264" w:rsidRPr="00A868D7" w:rsidRDefault="00C66264" w:rsidP="00A868D7">
      <w:pPr>
        <w:pBdr>
          <w:top w:val="nil"/>
          <w:left w:val="nil"/>
          <w:bottom w:val="nil"/>
          <w:right w:val="nil"/>
          <w:between w:val="nil"/>
        </w:pBdr>
        <w:spacing w:after="101" w:line="360" w:lineRule="auto"/>
        <w:jc w:val="both"/>
        <w:rPr>
          <w:rFonts w:ascii="Arial" w:eastAsia="Arial" w:hAnsi="Arial" w:cs="Arial"/>
          <w:color w:val="000000"/>
          <w:sz w:val="18"/>
          <w:szCs w:val="18"/>
        </w:rPr>
      </w:pPr>
    </w:p>
    <w:p w14:paraId="17B20B31" w14:textId="58B2CD52" w:rsidR="00F82F01" w:rsidRPr="00A868D7" w:rsidRDefault="00573E81" w:rsidP="00A868D7">
      <w:pPr>
        <w:spacing w:line="360" w:lineRule="auto"/>
        <w:ind w:left="426"/>
        <w:rPr>
          <w:rFonts w:ascii="Arial" w:eastAsia="Arial" w:hAnsi="Arial" w:cs="Arial"/>
          <w:b/>
          <w:color w:val="000000"/>
          <w:sz w:val="18"/>
          <w:szCs w:val="18"/>
        </w:rPr>
      </w:pPr>
      <w:r w:rsidRPr="00A868D7">
        <w:rPr>
          <w:rFonts w:ascii="Arial" w:eastAsia="Arial" w:hAnsi="Arial" w:cs="Arial"/>
          <w:b/>
          <w:color w:val="000000"/>
          <w:sz w:val="18"/>
          <w:szCs w:val="18"/>
        </w:rPr>
        <w:t xml:space="preserve">Parte 1 </w:t>
      </w:r>
      <w:r w:rsidR="00C66264">
        <w:rPr>
          <w:rFonts w:ascii="Arial" w:eastAsia="Arial" w:hAnsi="Arial" w:cs="Arial"/>
          <w:b/>
          <w:color w:val="000000"/>
          <w:sz w:val="18"/>
          <w:szCs w:val="18"/>
        </w:rPr>
        <w:t>Contaminación atmosférica</w:t>
      </w:r>
    </w:p>
    <w:p w14:paraId="24641825" w14:textId="77777777" w:rsidR="00F82F01" w:rsidRPr="00A868D7" w:rsidRDefault="00F82F01" w:rsidP="00A868D7">
      <w:pPr>
        <w:spacing w:line="360" w:lineRule="auto"/>
        <w:ind w:left="1845" w:hanging="405"/>
        <w:rPr>
          <w:rFonts w:ascii="Arial" w:eastAsia="Arial" w:hAnsi="Arial" w:cs="Arial"/>
          <w:color w:val="000000"/>
          <w:sz w:val="18"/>
          <w:szCs w:val="18"/>
        </w:rPr>
      </w:pPr>
    </w:p>
    <w:p w14:paraId="2EFEF68B" w14:textId="677AB0D2" w:rsidR="00F82F01" w:rsidRPr="00A868D7" w:rsidRDefault="00573E81" w:rsidP="00A868D7">
      <w:pPr>
        <w:spacing w:line="360" w:lineRule="auto"/>
        <w:ind w:left="993"/>
        <w:rPr>
          <w:rFonts w:ascii="Arial" w:eastAsia="Arial" w:hAnsi="Arial" w:cs="Arial"/>
          <w:b/>
          <w:color w:val="000000"/>
          <w:sz w:val="18"/>
          <w:szCs w:val="18"/>
        </w:rPr>
      </w:pPr>
      <w:r w:rsidRPr="00A868D7">
        <w:rPr>
          <w:rFonts w:ascii="Arial" w:eastAsia="Arial" w:hAnsi="Arial" w:cs="Arial"/>
          <w:b/>
          <w:color w:val="000000"/>
          <w:sz w:val="18"/>
          <w:szCs w:val="18"/>
        </w:rPr>
        <w:t xml:space="preserve">Unidad 1. </w:t>
      </w:r>
      <w:r w:rsidR="00362345">
        <w:rPr>
          <w:rFonts w:ascii="Arial" w:eastAsia="Arial" w:hAnsi="Arial" w:cs="Arial"/>
          <w:b/>
          <w:color w:val="000000"/>
          <w:sz w:val="18"/>
          <w:szCs w:val="18"/>
        </w:rPr>
        <w:t>Contaminantes del aire y efecto</w:t>
      </w:r>
      <w:r w:rsidRPr="00A868D7">
        <w:rPr>
          <w:rFonts w:ascii="Arial" w:eastAsia="Arial" w:hAnsi="Arial" w:cs="Arial"/>
          <w:b/>
          <w:color w:val="000000"/>
          <w:sz w:val="18"/>
          <w:szCs w:val="18"/>
        </w:rPr>
        <w:t>s (4 h)</w:t>
      </w:r>
    </w:p>
    <w:p w14:paraId="064507B2" w14:textId="394DB143" w:rsidR="00F82F01" w:rsidRPr="00A868D7" w:rsidRDefault="00A07BBE" w:rsidP="00A868D7">
      <w:pPr>
        <w:spacing w:line="360" w:lineRule="auto"/>
        <w:ind w:left="1560"/>
        <w:rPr>
          <w:rFonts w:ascii="Arial" w:eastAsia="Arial" w:hAnsi="Arial" w:cs="Arial"/>
          <w:color w:val="000000"/>
          <w:sz w:val="18"/>
          <w:szCs w:val="18"/>
        </w:rPr>
      </w:pPr>
      <w:r w:rsidRPr="00A868D7">
        <w:rPr>
          <w:rFonts w:ascii="Arial" w:eastAsia="Arial" w:hAnsi="Arial" w:cs="Arial"/>
          <w:color w:val="000000"/>
          <w:sz w:val="18"/>
          <w:szCs w:val="18"/>
        </w:rPr>
        <w:t xml:space="preserve">1. </w:t>
      </w:r>
      <w:r w:rsidR="00362345">
        <w:rPr>
          <w:rFonts w:ascii="Arial" w:eastAsia="Arial" w:hAnsi="Arial" w:cs="Arial"/>
          <w:color w:val="000000"/>
          <w:sz w:val="18"/>
          <w:szCs w:val="18"/>
        </w:rPr>
        <w:t>Tipos de contaminantes, fuentes y efectos locales</w:t>
      </w:r>
    </w:p>
    <w:p w14:paraId="2144D8EF" w14:textId="2435C23A" w:rsidR="00F82F01" w:rsidRPr="00A868D7" w:rsidRDefault="00A07BBE" w:rsidP="00A868D7">
      <w:pPr>
        <w:spacing w:line="360" w:lineRule="auto"/>
        <w:ind w:left="1560"/>
        <w:rPr>
          <w:rFonts w:ascii="Arial" w:eastAsia="Arial" w:hAnsi="Arial" w:cs="Arial"/>
          <w:color w:val="000000"/>
          <w:sz w:val="18"/>
          <w:szCs w:val="18"/>
        </w:rPr>
      </w:pPr>
      <w:r w:rsidRPr="00A868D7">
        <w:rPr>
          <w:rFonts w:ascii="Arial" w:eastAsia="Arial" w:hAnsi="Arial" w:cs="Arial"/>
          <w:color w:val="000000"/>
          <w:sz w:val="18"/>
          <w:szCs w:val="18"/>
        </w:rPr>
        <w:t xml:space="preserve">2. </w:t>
      </w:r>
      <w:r w:rsidR="00362345">
        <w:rPr>
          <w:rFonts w:ascii="Arial" w:eastAsia="Arial" w:hAnsi="Arial" w:cs="Arial"/>
          <w:color w:val="000000"/>
          <w:sz w:val="18"/>
          <w:szCs w:val="18"/>
        </w:rPr>
        <w:t>Contaminantes criterio</w:t>
      </w:r>
    </w:p>
    <w:p w14:paraId="6943152D" w14:textId="502A3A6A" w:rsidR="00F82F01" w:rsidRPr="00A868D7" w:rsidRDefault="00A07BBE" w:rsidP="00A868D7">
      <w:pPr>
        <w:spacing w:line="360" w:lineRule="auto"/>
        <w:ind w:left="1560"/>
        <w:rPr>
          <w:rFonts w:ascii="Arial" w:eastAsia="Arial" w:hAnsi="Arial" w:cs="Arial"/>
          <w:color w:val="000000"/>
          <w:sz w:val="18"/>
          <w:szCs w:val="18"/>
        </w:rPr>
      </w:pPr>
      <w:r w:rsidRPr="00A868D7">
        <w:rPr>
          <w:rFonts w:ascii="Arial" w:eastAsia="Arial" w:hAnsi="Arial" w:cs="Arial"/>
          <w:color w:val="000000"/>
          <w:sz w:val="18"/>
          <w:szCs w:val="18"/>
        </w:rPr>
        <w:lastRenderedPageBreak/>
        <w:t xml:space="preserve">3. </w:t>
      </w:r>
      <w:r w:rsidR="00362345">
        <w:rPr>
          <w:rFonts w:ascii="Arial" w:eastAsia="Arial" w:hAnsi="Arial" w:cs="Arial"/>
          <w:color w:val="000000"/>
          <w:sz w:val="18"/>
          <w:szCs w:val="18"/>
        </w:rPr>
        <w:t>Contaminantes peligrosos del aire</w:t>
      </w:r>
    </w:p>
    <w:p w14:paraId="62BEB997" w14:textId="77777777" w:rsidR="00362345" w:rsidRDefault="00A07BBE" w:rsidP="00A868D7">
      <w:pPr>
        <w:spacing w:line="360" w:lineRule="auto"/>
        <w:ind w:left="1560"/>
        <w:rPr>
          <w:rFonts w:ascii="Arial" w:eastAsia="Arial" w:hAnsi="Arial" w:cs="Arial"/>
          <w:color w:val="000000"/>
          <w:sz w:val="18"/>
          <w:szCs w:val="18"/>
        </w:rPr>
      </w:pPr>
      <w:r w:rsidRPr="00A868D7">
        <w:rPr>
          <w:rFonts w:ascii="Arial" w:eastAsia="Arial" w:hAnsi="Arial" w:cs="Arial"/>
          <w:color w:val="000000"/>
          <w:sz w:val="18"/>
          <w:szCs w:val="18"/>
        </w:rPr>
        <w:t xml:space="preserve">4. </w:t>
      </w:r>
      <w:r w:rsidR="00362345">
        <w:rPr>
          <w:rFonts w:ascii="Arial" w:eastAsia="Arial" w:hAnsi="Arial" w:cs="Arial"/>
          <w:color w:val="000000"/>
          <w:sz w:val="18"/>
          <w:szCs w:val="18"/>
        </w:rPr>
        <w:t>Efectos regionales</w:t>
      </w:r>
    </w:p>
    <w:p w14:paraId="1B18CBAE" w14:textId="77777777" w:rsidR="00362345" w:rsidRDefault="00362345" w:rsidP="00A868D7">
      <w:pPr>
        <w:spacing w:line="360" w:lineRule="auto"/>
        <w:ind w:left="1560"/>
        <w:rPr>
          <w:rFonts w:ascii="Arial" w:eastAsia="Arial" w:hAnsi="Arial" w:cs="Arial"/>
          <w:color w:val="000000"/>
          <w:sz w:val="18"/>
          <w:szCs w:val="18"/>
        </w:rPr>
      </w:pPr>
      <w:r>
        <w:rPr>
          <w:rFonts w:ascii="Arial" w:eastAsia="Arial" w:hAnsi="Arial" w:cs="Arial"/>
          <w:color w:val="000000"/>
          <w:sz w:val="18"/>
          <w:szCs w:val="18"/>
        </w:rPr>
        <w:t>5. Lluvia acida</w:t>
      </w:r>
    </w:p>
    <w:p w14:paraId="1C016564" w14:textId="77777777" w:rsidR="00362345" w:rsidRDefault="00362345" w:rsidP="00A868D7">
      <w:pPr>
        <w:spacing w:line="360" w:lineRule="auto"/>
        <w:ind w:left="1560"/>
        <w:rPr>
          <w:rFonts w:ascii="Arial" w:eastAsia="Arial" w:hAnsi="Arial" w:cs="Arial"/>
          <w:color w:val="000000"/>
          <w:sz w:val="18"/>
          <w:szCs w:val="18"/>
        </w:rPr>
      </w:pPr>
      <w:r>
        <w:rPr>
          <w:rFonts w:ascii="Arial" w:eastAsia="Arial" w:hAnsi="Arial" w:cs="Arial"/>
          <w:color w:val="000000"/>
          <w:sz w:val="18"/>
          <w:szCs w:val="18"/>
        </w:rPr>
        <w:t xml:space="preserve">6. Esmog </w:t>
      </w:r>
      <w:proofErr w:type="spellStart"/>
      <w:r>
        <w:rPr>
          <w:rFonts w:ascii="Arial" w:eastAsia="Arial" w:hAnsi="Arial" w:cs="Arial"/>
          <w:color w:val="000000"/>
          <w:sz w:val="18"/>
          <w:szCs w:val="18"/>
        </w:rPr>
        <w:t>fotoquimico</w:t>
      </w:r>
      <w:proofErr w:type="spellEnd"/>
    </w:p>
    <w:p w14:paraId="21301424" w14:textId="77777777" w:rsidR="00362345" w:rsidRDefault="00362345" w:rsidP="00A868D7">
      <w:pPr>
        <w:spacing w:line="360" w:lineRule="auto"/>
        <w:ind w:left="1560"/>
        <w:rPr>
          <w:rFonts w:ascii="Arial" w:eastAsia="Arial" w:hAnsi="Arial" w:cs="Arial"/>
          <w:color w:val="000000"/>
          <w:sz w:val="18"/>
          <w:szCs w:val="18"/>
        </w:rPr>
      </w:pPr>
      <w:r>
        <w:rPr>
          <w:rFonts w:ascii="Arial" w:eastAsia="Arial" w:hAnsi="Arial" w:cs="Arial"/>
          <w:color w:val="000000"/>
          <w:sz w:val="18"/>
          <w:szCs w:val="18"/>
        </w:rPr>
        <w:t>7. Efectos globales</w:t>
      </w:r>
    </w:p>
    <w:p w14:paraId="4BE1BFB3" w14:textId="77777777" w:rsidR="00362345" w:rsidRDefault="00362345" w:rsidP="00A868D7">
      <w:pPr>
        <w:spacing w:line="360" w:lineRule="auto"/>
        <w:ind w:left="1560"/>
        <w:rPr>
          <w:rFonts w:ascii="Arial" w:eastAsia="Arial" w:hAnsi="Arial" w:cs="Arial"/>
          <w:color w:val="000000"/>
          <w:sz w:val="18"/>
          <w:szCs w:val="18"/>
        </w:rPr>
      </w:pPr>
      <w:r>
        <w:rPr>
          <w:rFonts w:ascii="Arial" w:eastAsia="Arial" w:hAnsi="Arial" w:cs="Arial"/>
          <w:color w:val="000000"/>
          <w:sz w:val="18"/>
          <w:szCs w:val="18"/>
        </w:rPr>
        <w:t>8. Cambio climático y efecto invernadero</w:t>
      </w:r>
    </w:p>
    <w:p w14:paraId="4D903CB5" w14:textId="7E36B3C6" w:rsidR="00F82F01" w:rsidRPr="00A868D7" w:rsidRDefault="00362345" w:rsidP="00A868D7">
      <w:pPr>
        <w:spacing w:line="360" w:lineRule="auto"/>
        <w:ind w:left="1560"/>
        <w:rPr>
          <w:rFonts w:ascii="Arial" w:eastAsia="Arial" w:hAnsi="Arial" w:cs="Arial"/>
          <w:color w:val="000000"/>
          <w:sz w:val="18"/>
          <w:szCs w:val="18"/>
        </w:rPr>
      </w:pPr>
      <w:r>
        <w:rPr>
          <w:rFonts w:ascii="Arial" w:eastAsia="Arial" w:hAnsi="Arial" w:cs="Arial"/>
          <w:color w:val="000000"/>
          <w:sz w:val="18"/>
          <w:szCs w:val="18"/>
        </w:rPr>
        <w:t xml:space="preserve">9. </w:t>
      </w:r>
      <w:proofErr w:type="spellStart"/>
      <w:r>
        <w:rPr>
          <w:rFonts w:ascii="Arial" w:eastAsia="Arial" w:hAnsi="Arial" w:cs="Arial"/>
          <w:color w:val="000000"/>
          <w:sz w:val="18"/>
          <w:szCs w:val="18"/>
        </w:rPr>
        <w:t>Destruccion</w:t>
      </w:r>
      <w:proofErr w:type="spellEnd"/>
      <w:r>
        <w:rPr>
          <w:rFonts w:ascii="Arial" w:eastAsia="Arial" w:hAnsi="Arial" w:cs="Arial"/>
          <w:color w:val="000000"/>
          <w:sz w:val="18"/>
          <w:szCs w:val="18"/>
        </w:rPr>
        <w:t xml:space="preserve"> de la capa de ozono</w:t>
      </w:r>
      <w:r w:rsidR="00573E81" w:rsidRPr="00A868D7">
        <w:rPr>
          <w:rFonts w:ascii="Arial" w:eastAsia="Arial" w:hAnsi="Arial" w:cs="Arial"/>
          <w:color w:val="000000"/>
          <w:sz w:val="18"/>
          <w:szCs w:val="18"/>
        </w:rPr>
        <w:t xml:space="preserve"> </w:t>
      </w:r>
    </w:p>
    <w:p w14:paraId="3175D208" w14:textId="77777777" w:rsidR="00F82F01" w:rsidRPr="00A868D7" w:rsidRDefault="00F82F01" w:rsidP="00A868D7">
      <w:pPr>
        <w:spacing w:line="360" w:lineRule="auto"/>
        <w:ind w:left="720" w:firstLine="720"/>
        <w:rPr>
          <w:rFonts w:ascii="Arial" w:eastAsia="Arial" w:hAnsi="Arial" w:cs="Arial"/>
          <w:color w:val="000000"/>
          <w:sz w:val="18"/>
          <w:szCs w:val="18"/>
        </w:rPr>
      </w:pPr>
    </w:p>
    <w:p w14:paraId="1007546D" w14:textId="4A628EDE" w:rsidR="00F82F01" w:rsidRPr="00A868D7" w:rsidRDefault="00573E81" w:rsidP="00A868D7">
      <w:pPr>
        <w:spacing w:line="360" w:lineRule="auto"/>
        <w:ind w:left="993"/>
        <w:rPr>
          <w:rFonts w:ascii="Arial" w:eastAsia="Arial" w:hAnsi="Arial" w:cs="Arial"/>
          <w:b/>
          <w:color w:val="000000"/>
          <w:sz w:val="18"/>
          <w:szCs w:val="18"/>
        </w:rPr>
      </w:pPr>
      <w:r w:rsidRPr="00A868D7">
        <w:rPr>
          <w:rFonts w:ascii="Arial" w:eastAsia="Arial" w:hAnsi="Arial" w:cs="Arial"/>
          <w:b/>
          <w:color w:val="000000"/>
          <w:sz w:val="18"/>
          <w:szCs w:val="18"/>
        </w:rPr>
        <w:t xml:space="preserve">Unidad 2. </w:t>
      </w:r>
      <w:r w:rsidR="0050633E">
        <w:rPr>
          <w:rFonts w:ascii="Arial" w:eastAsia="Arial" w:hAnsi="Arial" w:cs="Arial"/>
          <w:b/>
          <w:color w:val="000000"/>
          <w:sz w:val="18"/>
          <w:szCs w:val="18"/>
        </w:rPr>
        <w:t>Compuestos orgánicos volátiles</w:t>
      </w:r>
      <w:r w:rsidRPr="00A868D7">
        <w:rPr>
          <w:rFonts w:ascii="Arial" w:eastAsia="Arial" w:hAnsi="Arial" w:cs="Arial"/>
          <w:b/>
          <w:color w:val="000000"/>
          <w:sz w:val="18"/>
          <w:szCs w:val="18"/>
        </w:rPr>
        <w:t xml:space="preserve"> (4 h)</w:t>
      </w:r>
    </w:p>
    <w:p w14:paraId="043E9312" w14:textId="5366A744" w:rsidR="00F82F01" w:rsidRPr="00A868D7" w:rsidRDefault="00A07BBE" w:rsidP="00A868D7">
      <w:pPr>
        <w:spacing w:line="360" w:lineRule="auto"/>
        <w:ind w:left="1560"/>
        <w:rPr>
          <w:rFonts w:ascii="Arial" w:eastAsia="Arial" w:hAnsi="Arial" w:cs="Arial"/>
          <w:color w:val="000000"/>
          <w:sz w:val="18"/>
          <w:szCs w:val="18"/>
        </w:rPr>
      </w:pPr>
      <w:r w:rsidRPr="00A868D7">
        <w:rPr>
          <w:rFonts w:ascii="Arial" w:eastAsia="Arial" w:hAnsi="Arial" w:cs="Arial"/>
          <w:color w:val="000000"/>
          <w:sz w:val="18"/>
          <w:szCs w:val="18"/>
        </w:rPr>
        <w:t xml:space="preserve">1. </w:t>
      </w:r>
      <w:r w:rsidR="0050633E">
        <w:rPr>
          <w:rFonts w:ascii="Arial" w:eastAsia="Arial" w:hAnsi="Arial" w:cs="Arial"/>
          <w:color w:val="000000"/>
          <w:sz w:val="18"/>
          <w:szCs w:val="18"/>
        </w:rPr>
        <w:t>Fuentes</w:t>
      </w:r>
      <w:r w:rsidR="00573E81" w:rsidRPr="00A868D7">
        <w:rPr>
          <w:rFonts w:ascii="Arial" w:eastAsia="Arial" w:hAnsi="Arial" w:cs="Arial"/>
          <w:color w:val="000000"/>
          <w:sz w:val="18"/>
          <w:szCs w:val="18"/>
        </w:rPr>
        <w:t xml:space="preserve"> </w:t>
      </w:r>
    </w:p>
    <w:p w14:paraId="6F9CD93A" w14:textId="790EBD72" w:rsidR="00F82F01" w:rsidRPr="00A868D7" w:rsidRDefault="00A07BBE" w:rsidP="00A868D7">
      <w:pPr>
        <w:spacing w:line="360" w:lineRule="auto"/>
        <w:ind w:left="1560"/>
        <w:rPr>
          <w:rFonts w:ascii="Arial" w:eastAsia="Arial" w:hAnsi="Arial" w:cs="Arial"/>
          <w:color w:val="000000"/>
          <w:sz w:val="18"/>
          <w:szCs w:val="18"/>
        </w:rPr>
      </w:pPr>
      <w:r w:rsidRPr="00A868D7">
        <w:rPr>
          <w:rFonts w:ascii="Arial" w:eastAsia="Arial" w:hAnsi="Arial" w:cs="Arial"/>
          <w:color w:val="000000"/>
          <w:sz w:val="18"/>
          <w:szCs w:val="18"/>
        </w:rPr>
        <w:t xml:space="preserve">2. </w:t>
      </w:r>
      <w:r w:rsidR="0050633E">
        <w:rPr>
          <w:rFonts w:ascii="Arial" w:eastAsia="Arial" w:hAnsi="Arial" w:cs="Arial"/>
          <w:color w:val="000000"/>
          <w:sz w:val="18"/>
          <w:szCs w:val="18"/>
        </w:rPr>
        <w:t>Efectos</w:t>
      </w:r>
    </w:p>
    <w:p w14:paraId="6F466F0B" w14:textId="77777777" w:rsidR="00F82F01" w:rsidRPr="00A868D7" w:rsidRDefault="00F82F01" w:rsidP="00A868D7">
      <w:pPr>
        <w:spacing w:line="360" w:lineRule="auto"/>
        <w:ind w:left="2565" w:hanging="405"/>
        <w:rPr>
          <w:rFonts w:ascii="Arial" w:eastAsia="Arial" w:hAnsi="Arial" w:cs="Arial"/>
          <w:color w:val="000000"/>
          <w:sz w:val="18"/>
          <w:szCs w:val="18"/>
        </w:rPr>
      </w:pPr>
    </w:p>
    <w:p w14:paraId="7C1EE544" w14:textId="489D419A" w:rsidR="00F82F01" w:rsidRPr="00A868D7" w:rsidRDefault="00573E81" w:rsidP="00A868D7">
      <w:pPr>
        <w:spacing w:line="360" w:lineRule="auto"/>
        <w:ind w:left="993"/>
        <w:rPr>
          <w:rFonts w:ascii="Arial" w:eastAsia="Arial" w:hAnsi="Arial" w:cs="Arial"/>
          <w:b/>
          <w:color w:val="000000"/>
          <w:sz w:val="18"/>
          <w:szCs w:val="18"/>
        </w:rPr>
      </w:pPr>
      <w:r w:rsidRPr="00A868D7">
        <w:rPr>
          <w:rFonts w:ascii="Arial" w:eastAsia="Arial" w:hAnsi="Arial" w:cs="Arial"/>
          <w:b/>
          <w:color w:val="000000"/>
          <w:sz w:val="18"/>
          <w:szCs w:val="18"/>
        </w:rPr>
        <w:t xml:space="preserve">Unidad 3. </w:t>
      </w:r>
      <w:r w:rsidR="0050633E">
        <w:rPr>
          <w:rFonts w:ascii="Arial" w:eastAsia="Arial" w:hAnsi="Arial" w:cs="Arial"/>
          <w:b/>
          <w:color w:val="000000"/>
          <w:sz w:val="18"/>
          <w:szCs w:val="18"/>
        </w:rPr>
        <w:t>Tratamiento fisicoquímico</w:t>
      </w:r>
      <w:r w:rsidRPr="00A868D7">
        <w:rPr>
          <w:rFonts w:ascii="Arial" w:eastAsia="Arial" w:hAnsi="Arial" w:cs="Arial"/>
          <w:b/>
          <w:color w:val="000000"/>
          <w:sz w:val="18"/>
          <w:szCs w:val="18"/>
        </w:rPr>
        <w:t xml:space="preserve"> (</w:t>
      </w:r>
      <w:r w:rsidR="006D74EB">
        <w:rPr>
          <w:rFonts w:ascii="Arial" w:eastAsia="Arial" w:hAnsi="Arial" w:cs="Arial"/>
          <w:b/>
          <w:color w:val="000000"/>
          <w:sz w:val="18"/>
          <w:szCs w:val="18"/>
        </w:rPr>
        <w:t>8</w:t>
      </w:r>
      <w:r w:rsidRPr="00A868D7">
        <w:rPr>
          <w:rFonts w:ascii="Arial" w:eastAsia="Arial" w:hAnsi="Arial" w:cs="Arial"/>
          <w:b/>
          <w:color w:val="000000"/>
          <w:sz w:val="18"/>
          <w:szCs w:val="18"/>
        </w:rPr>
        <w:t xml:space="preserve"> h)</w:t>
      </w:r>
    </w:p>
    <w:p w14:paraId="484E4DAD" w14:textId="344158F9" w:rsidR="00F82F01" w:rsidRPr="00A868D7" w:rsidRDefault="00A07BBE" w:rsidP="00A868D7">
      <w:pPr>
        <w:spacing w:line="360" w:lineRule="auto"/>
        <w:ind w:left="1560"/>
        <w:rPr>
          <w:rFonts w:ascii="Arial" w:eastAsia="Arial" w:hAnsi="Arial" w:cs="Arial"/>
          <w:color w:val="000000"/>
          <w:sz w:val="18"/>
          <w:szCs w:val="18"/>
        </w:rPr>
      </w:pPr>
      <w:r w:rsidRPr="00A868D7">
        <w:rPr>
          <w:rFonts w:ascii="Arial" w:eastAsia="Arial" w:hAnsi="Arial" w:cs="Arial"/>
          <w:color w:val="000000"/>
          <w:sz w:val="18"/>
          <w:szCs w:val="18"/>
        </w:rPr>
        <w:t xml:space="preserve">1. </w:t>
      </w:r>
      <w:r w:rsidR="0050633E">
        <w:rPr>
          <w:rFonts w:ascii="Arial" w:eastAsia="Arial" w:hAnsi="Arial" w:cs="Arial"/>
          <w:color w:val="000000"/>
          <w:sz w:val="18"/>
          <w:szCs w:val="18"/>
        </w:rPr>
        <w:t>Adsorción</w:t>
      </w:r>
    </w:p>
    <w:p w14:paraId="7F06B5F1" w14:textId="6160D072" w:rsidR="00F82F01" w:rsidRPr="00A868D7" w:rsidRDefault="00A07BBE" w:rsidP="00A868D7">
      <w:pPr>
        <w:spacing w:line="360" w:lineRule="auto"/>
        <w:ind w:left="1560"/>
        <w:rPr>
          <w:rFonts w:ascii="Arial" w:eastAsia="Arial" w:hAnsi="Arial" w:cs="Arial"/>
          <w:color w:val="000000"/>
          <w:sz w:val="18"/>
          <w:szCs w:val="18"/>
        </w:rPr>
      </w:pPr>
      <w:r w:rsidRPr="00A868D7">
        <w:rPr>
          <w:rFonts w:ascii="Arial" w:eastAsia="Arial" w:hAnsi="Arial" w:cs="Arial"/>
          <w:color w:val="000000"/>
          <w:sz w:val="18"/>
          <w:szCs w:val="18"/>
        </w:rPr>
        <w:t xml:space="preserve">2. </w:t>
      </w:r>
      <w:r w:rsidR="0050633E">
        <w:rPr>
          <w:rFonts w:ascii="Arial" w:eastAsia="Arial" w:hAnsi="Arial" w:cs="Arial"/>
          <w:color w:val="000000"/>
          <w:sz w:val="18"/>
          <w:szCs w:val="18"/>
        </w:rPr>
        <w:t>Absorción</w:t>
      </w:r>
    </w:p>
    <w:p w14:paraId="0B24E4F5" w14:textId="77777777" w:rsidR="0050633E" w:rsidRDefault="00A07BBE" w:rsidP="00A868D7">
      <w:pPr>
        <w:spacing w:line="360" w:lineRule="auto"/>
        <w:ind w:left="1560"/>
        <w:rPr>
          <w:rFonts w:ascii="Arial" w:eastAsia="Arial" w:hAnsi="Arial" w:cs="Arial"/>
          <w:color w:val="000000"/>
          <w:sz w:val="18"/>
          <w:szCs w:val="18"/>
        </w:rPr>
      </w:pPr>
      <w:r w:rsidRPr="00A868D7">
        <w:rPr>
          <w:rFonts w:ascii="Arial" w:eastAsia="Arial" w:hAnsi="Arial" w:cs="Arial"/>
          <w:color w:val="000000"/>
          <w:sz w:val="18"/>
          <w:szCs w:val="18"/>
        </w:rPr>
        <w:t xml:space="preserve">3. </w:t>
      </w:r>
      <w:r w:rsidR="0050633E">
        <w:rPr>
          <w:rFonts w:ascii="Arial" w:eastAsia="Arial" w:hAnsi="Arial" w:cs="Arial"/>
          <w:color w:val="000000"/>
          <w:sz w:val="18"/>
          <w:szCs w:val="18"/>
        </w:rPr>
        <w:t>Condensación</w:t>
      </w:r>
    </w:p>
    <w:p w14:paraId="3F7EE56C" w14:textId="28BA1366" w:rsidR="00F82F01" w:rsidRDefault="0050633E" w:rsidP="00A868D7">
      <w:pPr>
        <w:spacing w:line="360" w:lineRule="auto"/>
        <w:ind w:left="1560"/>
        <w:rPr>
          <w:rFonts w:ascii="Arial" w:eastAsia="Arial" w:hAnsi="Arial" w:cs="Arial"/>
          <w:color w:val="000000"/>
          <w:sz w:val="18"/>
          <w:szCs w:val="18"/>
        </w:rPr>
      </w:pPr>
      <w:r>
        <w:rPr>
          <w:rFonts w:ascii="Arial" w:eastAsia="Arial" w:hAnsi="Arial" w:cs="Arial"/>
          <w:color w:val="000000"/>
          <w:sz w:val="18"/>
          <w:szCs w:val="18"/>
        </w:rPr>
        <w:t>4. Incineración térmica y catalítica</w:t>
      </w:r>
    </w:p>
    <w:p w14:paraId="53652E39" w14:textId="69E0D19C" w:rsidR="0050633E" w:rsidRDefault="0050633E" w:rsidP="00A868D7">
      <w:pPr>
        <w:spacing w:line="360" w:lineRule="auto"/>
        <w:ind w:left="1560"/>
        <w:rPr>
          <w:rFonts w:ascii="Arial" w:eastAsia="Arial" w:hAnsi="Arial" w:cs="Arial"/>
          <w:color w:val="000000"/>
          <w:sz w:val="18"/>
          <w:szCs w:val="18"/>
        </w:rPr>
      </w:pPr>
      <w:r>
        <w:rPr>
          <w:rFonts w:ascii="Arial" w:eastAsia="Arial" w:hAnsi="Arial" w:cs="Arial"/>
          <w:color w:val="000000"/>
          <w:sz w:val="18"/>
          <w:szCs w:val="18"/>
        </w:rPr>
        <w:t>5. Procesos de oxidación avanzada</w:t>
      </w:r>
    </w:p>
    <w:p w14:paraId="02343847" w14:textId="77777777" w:rsidR="00F82F01" w:rsidRPr="00A868D7" w:rsidRDefault="00573E81" w:rsidP="00A868D7">
      <w:pPr>
        <w:spacing w:line="360" w:lineRule="auto"/>
        <w:ind w:left="2160"/>
        <w:rPr>
          <w:rFonts w:ascii="Arial" w:eastAsia="Arial" w:hAnsi="Arial" w:cs="Arial"/>
          <w:color w:val="000000"/>
          <w:sz w:val="18"/>
          <w:szCs w:val="18"/>
        </w:rPr>
      </w:pPr>
      <w:r w:rsidRPr="00A868D7">
        <w:rPr>
          <w:rFonts w:ascii="Arial" w:eastAsia="Arial" w:hAnsi="Arial" w:cs="Arial"/>
          <w:color w:val="000000"/>
          <w:sz w:val="18"/>
          <w:szCs w:val="18"/>
        </w:rPr>
        <w:tab/>
      </w:r>
    </w:p>
    <w:p w14:paraId="285FBFAE" w14:textId="3E1E95D7" w:rsidR="00F82F01" w:rsidRPr="00A868D7" w:rsidRDefault="00573E81" w:rsidP="00A868D7">
      <w:pPr>
        <w:spacing w:line="360" w:lineRule="auto"/>
        <w:ind w:left="993"/>
        <w:rPr>
          <w:rFonts w:ascii="Arial" w:eastAsia="Arial" w:hAnsi="Arial" w:cs="Arial"/>
          <w:b/>
          <w:color w:val="000000"/>
          <w:sz w:val="18"/>
          <w:szCs w:val="18"/>
        </w:rPr>
      </w:pPr>
      <w:r w:rsidRPr="00A868D7">
        <w:rPr>
          <w:rFonts w:ascii="Arial" w:eastAsia="Arial" w:hAnsi="Arial" w:cs="Arial"/>
          <w:b/>
          <w:color w:val="000000"/>
          <w:sz w:val="18"/>
          <w:szCs w:val="18"/>
        </w:rPr>
        <w:t xml:space="preserve">Unidad 4. </w:t>
      </w:r>
      <w:r w:rsidR="0050633E">
        <w:rPr>
          <w:rFonts w:ascii="Arial" w:eastAsia="Arial" w:hAnsi="Arial" w:cs="Arial"/>
          <w:b/>
          <w:color w:val="000000"/>
          <w:sz w:val="18"/>
          <w:szCs w:val="18"/>
        </w:rPr>
        <w:t>Tratamiento biológico</w:t>
      </w:r>
      <w:r w:rsidRPr="00A868D7">
        <w:rPr>
          <w:rFonts w:ascii="Arial" w:eastAsia="Arial" w:hAnsi="Arial" w:cs="Arial"/>
          <w:b/>
          <w:color w:val="000000"/>
          <w:sz w:val="18"/>
          <w:szCs w:val="18"/>
        </w:rPr>
        <w:t xml:space="preserve"> (</w:t>
      </w:r>
      <w:r w:rsidR="006D74EB">
        <w:rPr>
          <w:rFonts w:ascii="Arial" w:eastAsia="Arial" w:hAnsi="Arial" w:cs="Arial"/>
          <w:b/>
          <w:color w:val="000000"/>
          <w:sz w:val="18"/>
          <w:szCs w:val="18"/>
        </w:rPr>
        <w:t>18</w:t>
      </w:r>
      <w:r w:rsidRPr="00A868D7">
        <w:rPr>
          <w:rFonts w:ascii="Arial" w:eastAsia="Arial" w:hAnsi="Arial" w:cs="Arial"/>
          <w:b/>
          <w:color w:val="000000"/>
          <w:sz w:val="18"/>
          <w:szCs w:val="18"/>
        </w:rPr>
        <w:t xml:space="preserve"> h)</w:t>
      </w:r>
    </w:p>
    <w:p w14:paraId="7C493F6A" w14:textId="23340B54" w:rsidR="00F82F01" w:rsidRPr="00A868D7" w:rsidRDefault="00A07BBE" w:rsidP="00A868D7">
      <w:pPr>
        <w:spacing w:line="360" w:lineRule="auto"/>
        <w:ind w:left="1560"/>
        <w:rPr>
          <w:rFonts w:ascii="Arial" w:eastAsia="Arial" w:hAnsi="Arial" w:cs="Arial"/>
          <w:color w:val="000000"/>
          <w:sz w:val="18"/>
          <w:szCs w:val="18"/>
        </w:rPr>
      </w:pPr>
      <w:r w:rsidRPr="00A868D7">
        <w:rPr>
          <w:rFonts w:ascii="Arial" w:eastAsia="Arial" w:hAnsi="Arial" w:cs="Arial"/>
          <w:color w:val="000000"/>
          <w:sz w:val="18"/>
          <w:szCs w:val="18"/>
        </w:rPr>
        <w:t xml:space="preserve">1. </w:t>
      </w:r>
      <w:r w:rsidR="0050633E">
        <w:rPr>
          <w:rFonts w:ascii="Arial" w:eastAsia="Arial" w:hAnsi="Arial" w:cs="Arial"/>
          <w:color w:val="000000"/>
          <w:sz w:val="18"/>
          <w:szCs w:val="18"/>
        </w:rPr>
        <w:t xml:space="preserve">Diferentes configuraciones de </w:t>
      </w:r>
      <w:proofErr w:type="spellStart"/>
      <w:r w:rsidR="0050633E">
        <w:rPr>
          <w:rFonts w:ascii="Arial" w:eastAsia="Arial" w:hAnsi="Arial" w:cs="Arial"/>
          <w:color w:val="000000"/>
          <w:sz w:val="18"/>
          <w:szCs w:val="18"/>
        </w:rPr>
        <w:t>bioreactores</w:t>
      </w:r>
      <w:proofErr w:type="spellEnd"/>
    </w:p>
    <w:p w14:paraId="2112C81C" w14:textId="3DD5E16D" w:rsidR="00F82F01" w:rsidRPr="00A868D7" w:rsidRDefault="00A07BBE" w:rsidP="00A868D7">
      <w:pPr>
        <w:spacing w:line="360" w:lineRule="auto"/>
        <w:ind w:left="1560"/>
        <w:rPr>
          <w:rFonts w:ascii="Arial" w:eastAsia="Arial" w:hAnsi="Arial" w:cs="Arial"/>
          <w:color w:val="000000"/>
          <w:sz w:val="18"/>
          <w:szCs w:val="18"/>
        </w:rPr>
      </w:pPr>
      <w:r w:rsidRPr="00A868D7">
        <w:rPr>
          <w:rFonts w:ascii="Arial" w:eastAsia="Arial" w:hAnsi="Arial" w:cs="Arial"/>
          <w:color w:val="000000"/>
          <w:sz w:val="18"/>
          <w:szCs w:val="18"/>
        </w:rPr>
        <w:t xml:space="preserve">2. </w:t>
      </w:r>
      <w:r w:rsidR="0050633E">
        <w:rPr>
          <w:rFonts w:ascii="Arial" w:eastAsia="Arial" w:hAnsi="Arial" w:cs="Arial"/>
          <w:color w:val="000000"/>
          <w:sz w:val="18"/>
          <w:szCs w:val="18"/>
        </w:rPr>
        <w:t>Principios y mecanismos de acción</w:t>
      </w:r>
    </w:p>
    <w:p w14:paraId="6893A4B9" w14:textId="531B11BA" w:rsidR="00F82F01" w:rsidRPr="00A868D7" w:rsidRDefault="00A07BBE" w:rsidP="00A868D7">
      <w:pPr>
        <w:spacing w:line="360" w:lineRule="auto"/>
        <w:ind w:left="1560"/>
        <w:rPr>
          <w:rFonts w:ascii="Arial" w:eastAsia="Arial" w:hAnsi="Arial" w:cs="Arial"/>
          <w:color w:val="000000"/>
          <w:sz w:val="18"/>
          <w:szCs w:val="18"/>
        </w:rPr>
      </w:pPr>
      <w:r w:rsidRPr="00A868D7">
        <w:rPr>
          <w:rFonts w:ascii="Arial" w:eastAsia="Arial" w:hAnsi="Arial" w:cs="Arial"/>
          <w:color w:val="000000"/>
          <w:sz w:val="18"/>
          <w:szCs w:val="18"/>
        </w:rPr>
        <w:t xml:space="preserve">3. </w:t>
      </w:r>
      <w:proofErr w:type="spellStart"/>
      <w:r w:rsidR="00573E81" w:rsidRPr="00A868D7">
        <w:rPr>
          <w:rFonts w:ascii="Arial" w:eastAsia="Arial" w:hAnsi="Arial" w:cs="Arial"/>
          <w:color w:val="000000"/>
          <w:sz w:val="18"/>
          <w:szCs w:val="18"/>
        </w:rPr>
        <w:t>Para</w:t>
      </w:r>
      <w:r w:rsidR="0050633E">
        <w:rPr>
          <w:rFonts w:ascii="Arial" w:eastAsia="Arial" w:hAnsi="Arial" w:cs="Arial"/>
          <w:color w:val="000000"/>
          <w:sz w:val="18"/>
          <w:szCs w:val="18"/>
        </w:rPr>
        <w:t>metros</w:t>
      </w:r>
      <w:proofErr w:type="spellEnd"/>
      <w:r w:rsidR="0050633E">
        <w:rPr>
          <w:rFonts w:ascii="Arial" w:eastAsia="Arial" w:hAnsi="Arial" w:cs="Arial"/>
          <w:color w:val="000000"/>
          <w:sz w:val="18"/>
          <w:szCs w:val="18"/>
        </w:rPr>
        <w:t xml:space="preserve"> de operación</w:t>
      </w:r>
    </w:p>
    <w:p w14:paraId="03234326" w14:textId="44CE92B1" w:rsidR="00F82F01" w:rsidRPr="00A868D7" w:rsidRDefault="00A07BBE" w:rsidP="00A868D7">
      <w:pPr>
        <w:spacing w:line="360" w:lineRule="auto"/>
        <w:ind w:left="1560"/>
        <w:rPr>
          <w:rFonts w:ascii="Arial" w:eastAsia="Arial" w:hAnsi="Arial" w:cs="Arial"/>
          <w:color w:val="000000"/>
          <w:sz w:val="18"/>
          <w:szCs w:val="18"/>
        </w:rPr>
      </w:pPr>
      <w:r w:rsidRPr="00A868D7">
        <w:rPr>
          <w:rFonts w:ascii="Arial" w:eastAsia="Arial" w:hAnsi="Arial" w:cs="Arial"/>
          <w:color w:val="000000"/>
          <w:sz w:val="18"/>
          <w:szCs w:val="18"/>
        </w:rPr>
        <w:t xml:space="preserve">4. </w:t>
      </w:r>
      <w:r w:rsidR="006D74EB">
        <w:rPr>
          <w:rFonts w:ascii="Arial" w:eastAsia="Arial" w:hAnsi="Arial" w:cs="Arial"/>
          <w:color w:val="000000"/>
          <w:sz w:val="18"/>
          <w:szCs w:val="18"/>
        </w:rPr>
        <w:t xml:space="preserve">Variables que caracterizan el desempeño de </w:t>
      </w:r>
      <w:proofErr w:type="spellStart"/>
      <w:r w:rsidR="006D74EB">
        <w:rPr>
          <w:rFonts w:ascii="Arial" w:eastAsia="Arial" w:hAnsi="Arial" w:cs="Arial"/>
          <w:color w:val="000000"/>
          <w:sz w:val="18"/>
          <w:szCs w:val="18"/>
        </w:rPr>
        <w:t>bioreactores</w:t>
      </w:r>
      <w:proofErr w:type="spellEnd"/>
    </w:p>
    <w:p w14:paraId="72C42AF8" w14:textId="77777777" w:rsidR="00F82F01" w:rsidRPr="00A868D7" w:rsidRDefault="00F82F01" w:rsidP="00A868D7">
      <w:pPr>
        <w:spacing w:line="360" w:lineRule="auto"/>
        <w:rPr>
          <w:rFonts w:ascii="Arial" w:hAnsi="Arial" w:cs="Arial"/>
          <w:sz w:val="18"/>
          <w:szCs w:val="18"/>
        </w:rPr>
      </w:pPr>
    </w:p>
    <w:p w14:paraId="6AB17210" w14:textId="43E4D387" w:rsidR="00F82F01" w:rsidRPr="00A868D7" w:rsidRDefault="00573E81" w:rsidP="00A868D7">
      <w:pPr>
        <w:spacing w:line="360" w:lineRule="auto"/>
        <w:ind w:left="1276" w:hanging="556"/>
        <w:rPr>
          <w:rFonts w:ascii="Arial" w:eastAsia="Arial" w:hAnsi="Arial" w:cs="Arial"/>
          <w:b/>
          <w:color w:val="000000"/>
          <w:sz w:val="18"/>
          <w:szCs w:val="18"/>
        </w:rPr>
      </w:pPr>
      <w:r w:rsidRPr="00A868D7">
        <w:rPr>
          <w:rFonts w:ascii="Arial" w:eastAsia="Arial" w:hAnsi="Arial" w:cs="Arial"/>
          <w:b/>
          <w:color w:val="000000"/>
          <w:sz w:val="18"/>
          <w:szCs w:val="18"/>
        </w:rPr>
        <w:t xml:space="preserve">Parte 2: </w:t>
      </w:r>
      <w:r w:rsidR="006D74EB">
        <w:rPr>
          <w:rFonts w:ascii="Arial" w:eastAsia="Arial" w:hAnsi="Arial" w:cs="Arial"/>
          <w:b/>
          <w:color w:val="000000"/>
          <w:sz w:val="18"/>
          <w:szCs w:val="18"/>
        </w:rPr>
        <w:t>Nuevas tendencias en el tratamiento biológico de emisiones</w:t>
      </w:r>
    </w:p>
    <w:p w14:paraId="3471C753" w14:textId="77777777" w:rsidR="00F82F01" w:rsidRPr="00A868D7" w:rsidRDefault="00F82F01" w:rsidP="00A868D7">
      <w:pPr>
        <w:spacing w:line="360" w:lineRule="auto"/>
        <w:rPr>
          <w:rFonts w:ascii="Arial" w:eastAsia="Arial" w:hAnsi="Arial" w:cs="Arial"/>
          <w:sz w:val="18"/>
          <w:szCs w:val="18"/>
        </w:rPr>
      </w:pPr>
    </w:p>
    <w:p w14:paraId="0BF88A21" w14:textId="2EB2EFC1" w:rsidR="00F82F01" w:rsidRPr="00A868D7" w:rsidRDefault="00573E81" w:rsidP="00A868D7">
      <w:pPr>
        <w:spacing w:line="360" w:lineRule="auto"/>
        <w:ind w:left="993"/>
        <w:rPr>
          <w:rFonts w:ascii="Arial" w:eastAsia="Arial" w:hAnsi="Arial" w:cs="Arial"/>
          <w:b/>
          <w:sz w:val="18"/>
          <w:szCs w:val="18"/>
        </w:rPr>
      </w:pPr>
      <w:r w:rsidRPr="00A868D7">
        <w:rPr>
          <w:rFonts w:ascii="Arial" w:eastAsia="Arial" w:hAnsi="Arial" w:cs="Arial"/>
          <w:b/>
          <w:color w:val="000000"/>
          <w:sz w:val="18"/>
          <w:szCs w:val="18"/>
        </w:rPr>
        <w:t xml:space="preserve">Unidad </w:t>
      </w:r>
      <w:r w:rsidR="006D74EB">
        <w:rPr>
          <w:rFonts w:ascii="Arial" w:eastAsia="Arial" w:hAnsi="Arial" w:cs="Arial"/>
          <w:b/>
          <w:color w:val="000000"/>
          <w:sz w:val="18"/>
          <w:szCs w:val="18"/>
        </w:rPr>
        <w:t>5</w:t>
      </w:r>
      <w:r w:rsidRPr="00A868D7">
        <w:rPr>
          <w:rFonts w:ascii="Arial" w:eastAsia="Arial" w:hAnsi="Arial" w:cs="Arial"/>
          <w:b/>
          <w:color w:val="000000"/>
          <w:sz w:val="18"/>
          <w:szCs w:val="18"/>
        </w:rPr>
        <w:t>.</w:t>
      </w:r>
      <w:r w:rsidRPr="00A868D7">
        <w:rPr>
          <w:rFonts w:ascii="Arial" w:eastAsia="Arial" w:hAnsi="Arial" w:cs="Arial"/>
          <w:b/>
          <w:sz w:val="18"/>
          <w:szCs w:val="18"/>
        </w:rPr>
        <w:t xml:space="preserve"> </w:t>
      </w:r>
      <w:r w:rsidR="006D74EB">
        <w:rPr>
          <w:rFonts w:ascii="Arial" w:eastAsia="Arial" w:hAnsi="Arial" w:cs="Arial"/>
          <w:b/>
          <w:sz w:val="18"/>
          <w:szCs w:val="18"/>
        </w:rPr>
        <w:t xml:space="preserve">Configuración y procesos </w:t>
      </w:r>
      <w:proofErr w:type="spellStart"/>
      <w:r w:rsidR="006D74EB">
        <w:rPr>
          <w:rFonts w:ascii="Arial" w:eastAsia="Arial" w:hAnsi="Arial" w:cs="Arial"/>
          <w:b/>
          <w:sz w:val="18"/>
          <w:szCs w:val="18"/>
        </w:rPr>
        <w:t>hibridos</w:t>
      </w:r>
      <w:proofErr w:type="spellEnd"/>
      <w:r w:rsidR="006D74EB">
        <w:rPr>
          <w:rFonts w:ascii="Arial" w:eastAsia="Arial" w:hAnsi="Arial" w:cs="Arial"/>
          <w:b/>
          <w:sz w:val="18"/>
          <w:szCs w:val="18"/>
        </w:rPr>
        <w:t xml:space="preserve"> </w:t>
      </w:r>
      <w:r w:rsidRPr="00A868D7">
        <w:rPr>
          <w:rFonts w:ascii="Arial" w:eastAsia="Arial" w:hAnsi="Arial" w:cs="Arial"/>
          <w:b/>
          <w:sz w:val="18"/>
          <w:szCs w:val="18"/>
        </w:rPr>
        <w:t>(</w:t>
      </w:r>
      <w:r w:rsidR="006D74EB">
        <w:rPr>
          <w:rFonts w:ascii="Arial" w:eastAsia="Arial" w:hAnsi="Arial" w:cs="Arial"/>
          <w:b/>
          <w:sz w:val="18"/>
          <w:szCs w:val="18"/>
        </w:rPr>
        <w:t>16</w:t>
      </w:r>
      <w:r w:rsidRPr="00A868D7">
        <w:rPr>
          <w:rFonts w:ascii="Arial" w:eastAsia="Arial" w:hAnsi="Arial" w:cs="Arial"/>
          <w:b/>
          <w:sz w:val="18"/>
          <w:szCs w:val="18"/>
        </w:rPr>
        <w:t xml:space="preserve"> h)</w:t>
      </w:r>
    </w:p>
    <w:p w14:paraId="58D7D8B2" w14:textId="5909826D" w:rsidR="00F82F01" w:rsidRPr="00A868D7" w:rsidRDefault="00A07BBE" w:rsidP="00A868D7">
      <w:pPr>
        <w:spacing w:line="360" w:lineRule="auto"/>
        <w:ind w:left="1560"/>
        <w:rPr>
          <w:rFonts w:ascii="Arial" w:eastAsia="Arial" w:hAnsi="Arial" w:cs="Arial"/>
          <w:sz w:val="18"/>
          <w:szCs w:val="18"/>
        </w:rPr>
      </w:pPr>
      <w:bookmarkStart w:id="0" w:name="_heading=h.30j0zll" w:colFirst="0" w:colLast="0"/>
      <w:bookmarkEnd w:id="0"/>
      <w:r w:rsidRPr="00A868D7">
        <w:rPr>
          <w:rFonts w:ascii="Arial" w:eastAsia="Arial" w:hAnsi="Arial" w:cs="Arial"/>
          <w:sz w:val="18"/>
          <w:szCs w:val="18"/>
        </w:rPr>
        <w:t xml:space="preserve">1. </w:t>
      </w:r>
      <w:r w:rsidR="006D74EB">
        <w:rPr>
          <w:rFonts w:ascii="Arial" w:eastAsia="Arial" w:hAnsi="Arial" w:cs="Arial"/>
          <w:sz w:val="18"/>
          <w:szCs w:val="18"/>
        </w:rPr>
        <w:t>Nuevas configuraciones de biorreactores</w:t>
      </w:r>
    </w:p>
    <w:p w14:paraId="6BA11428" w14:textId="35C63C09" w:rsidR="00F82F01" w:rsidRPr="00A868D7" w:rsidRDefault="00A07BBE" w:rsidP="00A868D7">
      <w:pPr>
        <w:spacing w:line="360" w:lineRule="auto"/>
        <w:ind w:left="1560"/>
        <w:rPr>
          <w:rFonts w:ascii="Arial" w:eastAsia="Arial" w:hAnsi="Arial" w:cs="Arial"/>
          <w:sz w:val="18"/>
          <w:szCs w:val="18"/>
        </w:rPr>
      </w:pPr>
      <w:r w:rsidRPr="00A868D7">
        <w:rPr>
          <w:rFonts w:ascii="Arial" w:eastAsia="Arial" w:hAnsi="Arial" w:cs="Arial"/>
          <w:sz w:val="18"/>
          <w:szCs w:val="18"/>
        </w:rPr>
        <w:t xml:space="preserve">2. </w:t>
      </w:r>
      <w:r w:rsidR="006D74EB">
        <w:rPr>
          <w:rFonts w:ascii="Arial" w:eastAsia="Arial" w:hAnsi="Arial" w:cs="Arial"/>
          <w:sz w:val="18"/>
          <w:szCs w:val="18"/>
        </w:rPr>
        <w:t>Estimulación del desempeño</w:t>
      </w:r>
    </w:p>
    <w:p w14:paraId="1D8F272A" w14:textId="06DD6B58" w:rsidR="00F82F01" w:rsidRDefault="00A07BBE" w:rsidP="00A868D7">
      <w:pPr>
        <w:spacing w:line="360" w:lineRule="auto"/>
        <w:ind w:left="1560"/>
        <w:rPr>
          <w:rFonts w:ascii="Arial" w:eastAsia="Arial" w:hAnsi="Arial" w:cs="Arial"/>
          <w:sz w:val="18"/>
          <w:szCs w:val="18"/>
        </w:rPr>
      </w:pPr>
      <w:r w:rsidRPr="00A868D7">
        <w:rPr>
          <w:rFonts w:ascii="Arial" w:eastAsia="Arial" w:hAnsi="Arial" w:cs="Arial"/>
          <w:sz w:val="18"/>
          <w:szCs w:val="18"/>
        </w:rPr>
        <w:t xml:space="preserve">3. </w:t>
      </w:r>
      <w:r w:rsidR="006D74EB">
        <w:rPr>
          <w:rFonts w:ascii="Arial" w:eastAsia="Arial" w:hAnsi="Arial" w:cs="Arial"/>
          <w:sz w:val="18"/>
          <w:szCs w:val="18"/>
        </w:rPr>
        <w:t>Procesos híbridos de tratamiento</w:t>
      </w:r>
    </w:p>
    <w:p w14:paraId="776BD1BA" w14:textId="0FE4C864" w:rsidR="006D74EB" w:rsidRDefault="006D74EB" w:rsidP="00A868D7">
      <w:pPr>
        <w:spacing w:line="360" w:lineRule="auto"/>
        <w:ind w:left="1560"/>
        <w:rPr>
          <w:rFonts w:ascii="Arial" w:eastAsia="Arial" w:hAnsi="Arial" w:cs="Arial"/>
          <w:sz w:val="18"/>
          <w:szCs w:val="18"/>
        </w:rPr>
      </w:pPr>
      <w:r>
        <w:rPr>
          <w:rFonts w:ascii="Arial" w:eastAsia="Arial" w:hAnsi="Arial" w:cs="Arial"/>
          <w:sz w:val="18"/>
          <w:szCs w:val="18"/>
        </w:rPr>
        <w:t>4. Valorización de emisiones</w:t>
      </w:r>
    </w:p>
    <w:p w14:paraId="17DE27A3" w14:textId="77777777" w:rsidR="00F82F01" w:rsidRPr="00A868D7" w:rsidRDefault="00F82F01" w:rsidP="00A868D7">
      <w:pPr>
        <w:spacing w:line="360" w:lineRule="auto"/>
        <w:ind w:left="2565" w:hanging="990"/>
        <w:rPr>
          <w:rFonts w:ascii="Arial" w:eastAsia="Arial" w:hAnsi="Arial" w:cs="Arial"/>
          <w:sz w:val="18"/>
          <w:szCs w:val="18"/>
        </w:rPr>
      </w:pPr>
    </w:p>
    <w:p w14:paraId="40A36697" w14:textId="0BE3CE93" w:rsidR="00F82F01" w:rsidRPr="00A868D7" w:rsidRDefault="00573E81" w:rsidP="00A868D7">
      <w:pPr>
        <w:spacing w:line="360" w:lineRule="auto"/>
        <w:ind w:left="993"/>
        <w:rPr>
          <w:rFonts w:ascii="Arial" w:eastAsia="Arial" w:hAnsi="Arial" w:cs="Arial"/>
          <w:b/>
          <w:sz w:val="18"/>
          <w:szCs w:val="18"/>
        </w:rPr>
      </w:pPr>
      <w:r w:rsidRPr="00A868D7">
        <w:rPr>
          <w:rFonts w:ascii="Arial" w:eastAsia="Arial" w:hAnsi="Arial" w:cs="Arial"/>
          <w:b/>
          <w:color w:val="000000"/>
          <w:sz w:val="18"/>
          <w:szCs w:val="18"/>
        </w:rPr>
        <w:t xml:space="preserve">Unidad </w:t>
      </w:r>
      <w:r w:rsidR="006D74EB">
        <w:rPr>
          <w:rFonts w:ascii="Arial" w:eastAsia="Arial" w:hAnsi="Arial" w:cs="Arial"/>
          <w:b/>
          <w:color w:val="000000"/>
          <w:sz w:val="18"/>
          <w:szCs w:val="18"/>
        </w:rPr>
        <w:t>6</w:t>
      </w:r>
      <w:r w:rsidRPr="00A868D7">
        <w:rPr>
          <w:rFonts w:ascii="Arial" w:eastAsia="Arial" w:hAnsi="Arial" w:cs="Arial"/>
          <w:b/>
          <w:color w:val="000000"/>
          <w:sz w:val="18"/>
          <w:szCs w:val="18"/>
        </w:rPr>
        <w:t xml:space="preserve">. </w:t>
      </w:r>
      <w:r w:rsidR="006D74EB">
        <w:rPr>
          <w:rFonts w:ascii="Arial" w:eastAsia="Arial" w:hAnsi="Arial" w:cs="Arial"/>
          <w:b/>
          <w:color w:val="000000"/>
          <w:sz w:val="18"/>
          <w:szCs w:val="18"/>
        </w:rPr>
        <w:t>Retos en la aplicación de procesos biológicos</w:t>
      </w:r>
      <w:r w:rsidRPr="00A868D7">
        <w:rPr>
          <w:rFonts w:ascii="Arial" w:eastAsia="Arial" w:hAnsi="Arial" w:cs="Arial"/>
          <w:b/>
          <w:color w:val="000000"/>
          <w:sz w:val="18"/>
          <w:szCs w:val="18"/>
        </w:rPr>
        <w:t xml:space="preserve"> (</w:t>
      </w:r>
      <w:r w:rsidR="006D74EB">
        <w:rPr>
          <w:rFonts w:ascii="Arial" w:eastAsia="Arial" w:hAnsi="Arial" w:cs="Arial"/>
          <w:b/>
          <w:color w:val="000000"/>
          <w:sz w:val="18"/>
          <w:szCs w:val="18"/>
        </w:rPr>
        <w:t>14</w:t>
      </w:r>
      <w:r w:rsidRPr="00A868D7">
        <w:rPr>
          <w:rFonts w:ascii="Arial" w:eastAsia="Arial" w:hAnsi="Arial" w:cs="Arial"/>
          <w:b/>
          <w:color w:val="000000"/>
          <w:sz w:val="18"/>
          <w:szCs w:val="18"/>
        </w:rPr>
        <w:t xml:space="preserve"> h)</w:t>
      </w:r>
    </w:p>
    <w:p w14:paraId="0AD4D76F" w14:textId="7002F4D5" w:rsidR="00F82F01" w:rsidRPr="006D74EB" w:rsidRDefault="006D74EB" w:rsidP="006D74EB">
      <w:pPr>
        <w:pStyle w:val="Prrafodelista"/>
        <w:numPr>
          <w:ilvl w:val="0"/>
          <w:numId w:val="6"/>
        </w:numPr>
        <w:spacing w:line="360" w:lineRule="auto"/>
        <w:rPr>
          <w:rFonts w:ascii="Arial" w:eastAsia="Arial" w:hAnsi="Arial" w:cs="Arial"/>
          <w:color w:val="000000"/>
          <w:sz w:val="18"/>
          <w:szCs w:val="18"/>
        </w:rPr>
      </w:pPr>
      <w:r w:rsidRPr="006D74EB">
        <w:rPr>
          <w:rFonts w:ascii="Arial" w:eastAsia="Arial" w:hAnsi="Arial" w:cs="Arial"/>
          <w:color w:val="000000"/>
          <w:sz w:val="18"/>
          <w:szCs w:val="18"/>
        </w:rPr>
        <w:t>Taponamiento</w:t>
      </w:r>
    </w:p>
    <w:p w14:paraId="31785288" w14:textId="1E4D75F0" w:rsidR="006D74EB" w:rsidRDefault="006D74EB" w:rsidP="006D74EB">
      <w:pPr>
        <w:pStyle w:val="Prrafodelista"/>
        <w:numPr>
          <w:ilvl w:val="0"/>
          <w:numId w:val="6"/>
        </w:numPr>
        <w:spacing w:line="360" w:lineRule="auto"/>
        <w:rPr>
          <w:rFonts w:ascii="Arial" w:eastAsia="Arial" w:hAnsi="Arial" w:cs="Arial"/>
          <w:color w:val="000000"/>
          <w:sz w:val="18"/>
          <w:szCs w:val="18"/>
        </w:rPr>
      </w:pPr>
      <w:r>
        <w:rPr>
          <w:rFonts w:ascii="Arial" w:eastAsia="Arial" w:hAnsi="Arial" w:cs="Arial"/>
          <w:color w:val="000000"/>
          <w:sz w:val="18"/>
          <w:szCs w:val="18"/>
        </w:rPr>
        <w:t xml:space="preserve">Emisión de </w:t>
      </w:r>
      <w:proofErr w:type="spellStart"/>
      <w:r>
        <w:rPr>
          <w:rFonts w:ascii="Arial" w:eastAsia="Arial" w:hAnsi="Arial" w:cs="Arial"/>
          <w:color w:val="000000"/>
          <w:sz w:val="18"/>
          <w:szCs w:val="18"/>
        </w:rPr>
        <w:t>bioaerosoles</w:t>
      </w:r>
      <w:proofErr w:type="spellEnd"/>
    </w:p>
    <w:p w14:paraId="1CB23256" w14:textId="3D7899DF" w:rsidR="006D74EB" w:rsidRDefault="006D74EB" w:rsidP="006D74EB">
      <w:pPr>
        <w:pStyle w:val="Prrafodelista"/>
        <w:numPr>
          <w:ilvl w:val="0"/>
          <w:numId w:val="6"/>
        </w:numPr>
        <w:spacing w:line="360" w:lineRule="auto"/>
        <w:rPr>
          <w:rFonts w:ascii="Arial" w:eastAsia="Arial" w:hAnsi="Arial" w:cs="Arial"/>
          <w:color w:val="000000"/>
          <w:sz w:val="18"/>
          <w:szCs w:val="18"/>
        </w:rPr>
      </w:pPr>
      <w:r>
        <w:rPr>
          <w:rFonts w:ascii="Arial" w:eastAsia="Arial" w:hAnsi="Arial" w:cs="Arial"/>
          <w:color w:val="000000"/>
          <w:sz w:val="18"/>
          <w:szCs w:val="18"/>
        </w:rPr>
        <w:t>Disposición de fases no acuosas</w:t>
      </w:r>
    </w:p>
    <w:p w14:paraId="56B3C9E4" w14:textId="6E422009" w:rsidR="006D74EB" w:rsidRDefault="006D74EB" w:rsidP="006D74EB">
      <w:pPr>
        <w:pStyle w:val="Prrafodelista"/>
        <w:numPr>
          <w:ilvl w:val="0"/>
          <w:numId w:val="6"/>
        </w:numPr>
        <w:spacing w:line="360" w:lineRule="auto"/>
        <w:rPr>
          <w:rFonts w:ascii="Arial" w:eastAsia="Arial" w:hAnsi="Arial" w:cs="Arial"/>
          <w:color w:val="000000"/>
          <w:sz w:val="18"/>
          <w:szCs w:val="18"/>
        </w:rPr>
      </w:pPr>
      <w:r>
        <w:rPr>
          <w:rFonts w:ascii="Arial" w:eastAsia="Arial" w:hAnsi="Arial" w:cs="Arial"/>
          <w:color w:val="000000"/>
          <w:sz w:val="18"/>
          <w:szCs w:val="18"/>
        </w:rPr>
        <w:t>Escalamiento para la revalorización de emisiones</w:t>
      </w:r>
    </w:p>
    <w:p w14:paraId="74B5162B" w14:textId="58730E90" w:rsidR="006D74EB" w:rsidRPr="006D74EB" w:rsidRDefault="006D74EB" w:rsidP="006D74EB">
      <w:pPr>
        <w:pStyle w:val="Prrafodelista"/>
        <w:spacing w:line="360" w:lineRule="auto"/>
        <w:ind w:left="1920"/>
        <w:rPr>
          <w:rFonts w:ascii="Arial" w:eastAsia="Arial" w:hAnsi="Arial" w:cs="Arial"/>
          <w:color w:val="000000"/>
          <w:sz w:val="18"/>
          <w:szCs w:val="18"/>
        </w:rPr>
      </w:pPr>
    </w:p>
    <w:p w14:paraId="4C85DD01" w14:textId="77777777" w:rsidR="00F82F01" w:rsidRPr="00A868D7" w:rsidRDefault="00F82F01" w:rsidP="00A868D7">
      <w:pPr>
        <w:spacing w:line="360" w:lineRule="auto"/>
        <w:ind w:left="1440"/>
        <w:rPr>
          <w:rFonts w:ascii="Arial" w:eastAsia="Arial" w:hAnsi="Arial" w:cs="Arial"/>
          <w:sz w:val="18"/>
          <w:szCs w:val="18"/>
        </w:rPr>
      </w:pPr>
    </w:p>
    <w:p w14:paraId="467C4FDF" w14:textId="77777777" w:rsidR="00F82F01" w:rsidRPr="00A868D7" w:rsidRDefault="00F82F01" w:rsidP="00A868D7">
      <w:pPr>
        <w:pBdr>
          <w:top w:val="nil"/>
          <w:left w:val="nil"/>
          <w:bottom w:val="nil"/>
          <w:right w:val="nil"/>
          <w:between w:val="nil"/>
        </w:pBdr>
        <w:spacing w:after="101" w:line="360" w:lineRule="auto"/>
        <w:ind w:firstLine="288"/>
        <w:jc w:val="both"/>
        <w:rPr>
          <w:rFonts w:ascii="Arial" w:eastAsia="Arial" w:hAnsi="Arial" w:cs="Arial"/>
          <w:color w:val="000000"/>
          <w:sz w:val="18"/>
          <w:szCs w:val="18"/>
        </w:rPr>
      </w:pPr>
    </w:p>
    <w:p w14:paraId="2A10F60E" w14:textId="77777777" w:rsidR="00F82F01" w:rsidRPr="00A868D7" w:rsidRDefault="00573E81" w:rsidP="00A868D7">
      <w:pPr>
        <w:pBdr>
          <w:top w:val="nil"/>
          <w:left w:val="nil"/>
          <w:bottom w:val="nil"/>
          <w:right w:val="nil"/>
          <w:between w:val="nil"/>
        </w:pBdr>
        <w:spacing w:after="101" w:line="360" w:lineRule="auto"/>
        <w:jc w:val="both"/>
        <w:rPr>
          <w:rFonts w:ascii="Arial" w:eastAsia="Arial" w:hAnsi="Arial" w:cs="Arial"/>
          <w:color w:val="000000"/>
          <w:sz w:val="18"/>
          <w:szCs w:val="18"/>
        </w:rPr>
      </w:pPr>
      <w:r w:rsidRPr="00A868D7">
        <w:rPr>
          <w:rFonts w:ascii="Arial" w:eastAsia="Arial" w:hAnsi="Arial" w:cs="Arial"/>
          <w:b/>
          <w:color w:val="000000"/>
          <w:sz w:val="18"/>
          <w:szCs w:val="18"/>
        </w:rPr>
        <w:t xml:space="preserve">ACTIVIDADES DE APRENDIZAJE </w:t>
      </w:r>
    </w:p>
    <w:p w14:paraId="3B2F2BAA" w14:textId="229E27BE" w:rsidR="00242C8F" w:rsidRDefault="00573E81" w:rsidP="007A02AD">
      <w:pPr>
        <w:pBdr>
          <w:top w:val="nil"/>
          <w:left w:val="nil"/>
          <w:bottom w:val="nil"/>
          <w:right w:val="nil"/>
          <w:between w:val="nil"/>
        </w:pBdr>
        <w:spacing w:after="101" w:line="360" w:lineRule="auto"/>
        <w:ind w:left="426"/>
        <w:jc w:val="both"/>
        <w:rPr>
          <w:rFonts w:ascii="Arial" w:hAnsi="Arial" w:cs="Arial"/>
          <w:sz w:val="18"/>
          <w:szCs w:val="18"/>
        </w:rPr>
      </w:pPr>
      <w:r w:rsidRPr="00A868D7">
        <w:rPr>
          <w:rFonts w:ascii="Arial" w:eastAsia="Arial" w:hAnsi="Arial" w:cs="Arial"/>
          <w:sz w:val="18"/>
          <w:szCs w:val="18"/>
        </w:rPr>
        <w:lastRenderedPageBreak/>
        <w:t xml:space="preserve">El curso permitirá </w:t>
      </w:r>
      <w:r w:rsidR="00C66264">
        <w:rPr>
          <w:rFonts w:ascii="Arial" w:eastAsia="Arial" w:hAnsi="Arial" w:cs="Arial"/>
          <w:sz w:val="18"/>
          <w:szCs w:val="18"/>
        </w:rPr>
        <w:t>que</w:t>
      </w:r>
      <w:r w:rsidRPr="00A868D7">
        <w:rPr>
          <w:rFonts w:ascii="Arial" w:eastAsia="Arial" w:hAnsi="Arial" w:cs="Arial"/>
          <w:sz w:val="18"/>
          <w:szCs w:val="18"/>
        </w:rPr>
        <w:t xml:space="preserve"> los estudiantes </w:t>
      </w:r>
      <w:r w:rsidR="00C66264">
        <w:rPr>
          <w:rFonts w:ascii="Arial" w:eastAsia="Arial" w:hAnsi="Arial" w:cs="Arial"/>
          <w:sz w:val="18"/>
          <w:szCs w:val="18"/>
        </w:rPr>
        <w:t xml:space="preserve">adquieran conocimientos y bases </w:t>
      </w:r>
      <w:proofErr w:type="spellStart"/>
      <w:r w:rsidR="00C66264">
        <w:rPr>
          <w:rFonts w:ascii="Arial" w:eastAsia="Arial" w:hAnsi="Arial" w:cs="Arial"/>
          <w:sz w:val="18"/>
          <w:szCs w:val="18"/>
        </w:rPr>
        <w:t>fisicoquimicas</w:t>
      </w:r>
      <w:proofErr w:type="spellEnd"/>
      <w:r w:rsidR="00C66264">
        <w:rPr>
          <w:rFonts w:ascii="Arial" w:eastAsia="Arial" w:hAnsi="Arial" w:cs="Arial"/>
          <w:sz w:val="18"/>
          <w:szCs w:val="18"/>
        </w:rPr>
        <w:t xml:space="preserve"> referentes a la contaminación del aire tanto en aire ambiente y de interiores, se estudiaran los procesos fisicoquímicos y biológicos más utilizados para el tratamiento de emisiones. </w:t>
      </w:r>
      <w:r w:rsidR="006D74EB">
        <w:rPr>
          <w:rFonts w:ascii="Arial" w:eastAsia="Arial" w:hAnsi="Arial" w:cs="Arial"/>
          <w:sz w:val="18"/>
          <w:szCs w:val="18"/>
        </w:rPr>
        <w:t xml:space="preserve">El estudiante se </w:t>
      </w:r>
      <w:proofErr w:type="spellStart"/>
      <w:r w:rsidR="006D74EB">
        <w:rPr>
          <w:rFonts w:ascii="Arial" w:eastAsia="Arial" w:hAnsi="Arial" w:cs="Arial"/>
          <w:sz w:val="18"/>
          <w:szCs w:val="18"/>
        </w:rPr>
        <w:t>posiscionará</w:t>
      </w:r>
      <w:proofErr w:type="spellEnd"/>
      <w:r w:rsidR="006D74EB">
        <w:rPr>
          <w:rFonts w:ascii="Arial" w:eastAsia="Arial" w:hAnsi="Arial" w:cs="Arial"/>
          <w:sz w:val="18"/>
          <w:szCs w:val="18"/>
        </w:rPr>
        <w:t xml:space="preserve"> a la vanguardia del conocimiento a través del estudio de las nuevas estrategias y sistemas de tratamiento recientes de emisiones. El estudiante adquirirá conocimientos solidos que </w:t>
      </w:r>
      <w:r w:rsidR="00BD10CA">
        <w:rPr>
          <w:rFonts w:ascii="Arial" w:eastAsia="Arial" w:hAnsi="Arial" w:cs="Arial"/>
          <w:sz w:val="18"/>
          <w:szCs w:val="18"/>
        </w:rPr>
        <w:t xml:space="preserve">en la </w:t>
      </w:r>
      <w:proofErr w:type="spellStart"/>
      <w:r w:rsidR="00BD10CA">
        <w:rPr>
          <w:rFonts w:ascii="Arial" w:eastAsia="Arial" w:hAnsi="Arial" w:cs="Arial"/>
          <w:sz w:val="18"/>
          <w:szCs w:val="18"/>
        </w:rPr>
        <w:t>ultima</w:t>
      </w:r>
      <w:proofErr w:type="spellEnd"/>
      <w:r w:rsidR="00BD10CA">
        <w:rPr>
          <w:rFonts w:ascii="Arial" w:eastAsia="Arial" w:hAnsi="Arial" w:cs="Arial"/>
          <w:sz w:val="18"/>
          <w:szCs w:val="18"/>
        </w:rPr>
        <w:t xml:space="preserve"> parte del curso</w:t>
      </w:r>
      <w:r w:rsidR="006D74EB">
        <w:rPr>
          <w:rFonts w:ascii="Arial" w:eastAsia="Arial" w:hAnsi="Arial" w:cs="Arial"/>
          <w:sz w:val="18"/>
          <w:szCs w:val="18"/>
        </w:rPr>
        <w:t xml:space="preserve"> le servirán para propo</w:t>
      </w:r>
      <w:r w:rsidR="00BD10CA">
        <w:rPr>
          <w:rFonts w:ascii="Arial" w:eastAsia="Arial" w:hAnsi="Arial" w:cs="Arial"/>
          <w:sz w:val="18"/>
          <w:szCs w:val="18"/>
        </w:rPr>
        <w:t xml:space="preserve">ner sistemas más eficientes </w:t>
      </w:r>
      <w:r w:rsidR="006D74EB">
        <w:rPr>
          <w:rFonts w:ascii="Arial" w:eastAsia="Arial" w:hAnsi="Arial" w:cs="Arial"/>
          <w:sz w:val="18"/>
          <w:szCs w:val="18"/>
        </w:rPr>
        <w:t xml:space="preserve">para abordar los retos actuales en el tratamiento de emisiones. </w:t>
      </w:r>
      <w:r w:rsidR="00C66264">
        <w:rPr>
          <w:rFonts w:ascii="Arial" w:eastAsia="Arial" w:hAnsi="Arial" w:cs="Arial"/>
          <w:sz w:val="18"/>
          <w:szCs w:val="18"/>
        </w:rPr>
        <w:t xml:space="preserve">Al finalizar el curso el estudiante </w:t>
      </w:r>
      <w:proofErr w:type="spellStart"/>
      <w:r w:rsidR="00C66264">
        <w:rPr>
          <w:rFonts w:ascii="Arial" w:eastAsia="Arial" w:hAnsi="Arial" w:cs="Arial"/>
          <w:sz w:val="18"/>
          <w:szCs w:val="18"/>
        </w:rPr>
        <w:t>sera</w:t>
      </w:r>
      <w:proofErr w:type="spellEnd"/>
      <w:r w:rsidR="00C66264">
        <w:rPr>
          <w:rFonts w:ascii="Arial" w:eastAsia="Arial" w:hAnsi="Arial" w:cs="Arial"/>
          <w:sz w:val="18"/>
          <w:szCs w:val="18"/>
        </w:rPr>
        <w:t xml:space="preserve"> capaz de elegir el sistema de tratamiento más adecuado </w:t>
      </w:r>
      <w:r w:rsidR="00E857FE">
        <w:rPr>
          <w:rFonts w:ascii="Arial" w:eastAsia="Arial" w:hAnsi="Arial" w:cs="Arial"/>
          <w:sz w:val="18"/>
          <w:szCs w:val="18"/>
        </w:rPr>
        <w:t>a través del análisis de las</w:t>
      </w:r>
      <w:r w:rsidR="00C66264">
        <w:rPr>
          <w:rFonts w:ascii="Arial" w:eastAsia="Arial" w:hAnsi="Arial" w:cs="Arial"/>
          <w:sz w:val="18"/>
          <w:szCs w:val="18"/>
        </w:rPr>
        <w:t xml:space="preserve"> </w:t>
      </w:r>
      <w:proofErr w:type="spellStart"/>
      <w:r w:rsidR="00C66264">
        <w:rPr>
          <w:rFonts w:ascii="Arial" w:eastAsia="Arial" w:hAnsi="Arial" w:cs="Arial"/>
          <w:sz w:val="18"/>
          <w:szCs w:val="18"/>
        </w:rPr>
        <w:t>caracteristicas</w:t>
      </w:r>
      <w:proofErr w:type="spellEnd"/>
      <w:r w:rsidR="00C66264">
        <w:rPr>
          <w:rFonts w:ascii="Arial" w:eastAsia="Arial" w:hAnsi="Arial" w:cs="Arial"/>
          <w:sz w:val="18"/>
          <w:szCs w:val="18"/>
        </w:rPr>
        <w:t xml:space="preserve"> de una emisión de contaminantes. </w:t>
      </w:r>
      <w:r w:rsidR="00E857FE">
        <w:rPr>
          <w:rFonts w:ascii="Arial" w:eastAsia="Arial" w:hAnsi="Arial" w:cs="Arial"/>
          <w:sz w:val="18"/>
          <w:szCs w:val="18"/>
        </w:rPr>
        <w:t xml:space="preserve">La presentación y discusión de </w:t>
      </w:r>
      <w:proofErr w:type="spellStart"/>
      <w:r w:rsidR="00E857FE">
        <w:rPr>
          <w:rFonts w:ascii="Arial" w:eastAsia="Arial" w:hAnsi="Arial" w:cs="Arial"/>
          <w:sz w:val="18"/>
          <w:szCs w:val="18"/>
        </w:rPr>
        <w:t>articulos</w:t>
      </w:r>
      <w:proofErr w:type="spellEnd"/>
      <w:r w:rsidR="00E857FE">
        <w:rPr>
          <w:rFonts w:ascii="Arial" w:eastAsia="Arial" w:hAnsi="Arial" w:cs="Arial"/>
          <w:sz w:val="18"/>
          <w:szCs w:val="18"/>
        </w:rPr>
        <w:t xml:space="preserve"> ayudará a los estudiantes a fortalecer sus bases científicas en el estudio de la </w:t>
      </w:r>
      <w:proofErr w:type="spellStart"/>
      <w:r w:rsidR="00E857FE">
        <w:rPr>
          <w:rFonts w:ascii="Arial" w:eastAsia="Arial" w:hAnsi="Arial" w:cs="Arial"/>
          <w:sz w:val="18"/>
          <w:szCs w:val="18"/>
        </w:rPr>
        <w:t>contaminacion</w:t>
      </w:r>
      <w:proofErr w:type="spellEnd"/>
      <w:r w:rsidR="00E857FE">
        <w:rPr>
          <w:rFonts w:ascii="Arial" w:eastAsia="Arial" w:hAnsi="Arial" w:cs="Arial"/>
          <w:sz w:val="18"/>
          <w:szCs w:val="18"/>
        </w:rPr>
        <w:t xml:space="preserve"> de aire y su tratamiento, así como en su nivel de escritura de ensayos de problemas de contaminación del aire. </w:t>
      </w:r>
      <w:r w:rsidR="00D41305">
        <w:rPr>
          <w:rFonts w:ascii="Arial" w:eastAsia="Arial" w:hAnsi="Arial" w:cs="Arial"/>
          <w:color w:val="000000"/>
          <w:sz w:val="18"/>
          <w:szCs w:val="18"/>
        </w:rPr>
        <w:t xml:space="preserve">Se contempla </w:t>
      </w:r>
      <w:proofErr w:type="gramStart"/>
      <w:r w:rsidR="00D41305">
        <w:rPr>
          <w:rFonts w:ascii="Arial" w:eastAsia="Arial" w:hAnsi="Arial" w:cs="Arial"/>
          <w:color w:val="000000"/>
          <w:sz w:val="18"/>
          <w:szCs w:val="18"/>
        </w:rPr>
        <w:t>que</w:t>
      </w:r>
      <w:proofErr w:type="gramEnd"/>
      <w:r w:rsidR="00D41305">
        <w:rPr>
          <w:rFonts w:ascii="Arial" w:eastAsia="Arial" w:hAnsi="Arial" w:cs="Arial"/>
          <w:color w:val="000000"/>
          <w:sz w:val="18"/>
          <w:szCs w:val="18"/>
        </w:rPr>
        <w:t xml:space="preserve"> para el buen desarrollo de estas actividades, el estudiante deberá dedicar un total de 160 horas a esta asignatura, de las cuales 64 horas serán presenciales y las restantes (96 h) serán dedicadas a la lectura de textos y la resolución de tareas (créditos totales = 10).</w:t>
      </w:r>
      <w:r w:rsidRPr="00A868D7">
        <w:rPr>
          <w:rFonts w:ascii="Arial" w:hAnsi="Arial" w:cs="Arial"/>
          <w:sz w:val="18"/>
          <w:szCs w:val="18"/>
        </w:rPr>
        <w:t xml:space="preserve"> </w:t>
      </w:r>
    </w:p>
    <w:p w14:paraId="60A37E8D" w14:textId="77777777" w:rsidR="007A02AD" w:rsidRPr="00A868D7" w:rsidRDefault="007A02AD" w:rsidP="007A02AD">
      <w:pPr>
        <w:pBdr>
          <w:top w:val="nil"/>
          <w:left w:val="nil"/>
          <w:bottom w:val="nil"/>
          <w:right w:val="nil"/>
          <w:between w:val="nil"/>
        </w:pBdr>
        <w:spacing w:after="101" w:line="360" w:lineRule="auto"/>
        <w:ind w:left="426"/>
        <w:jc w:val="both"/>
        <w:rPr>
          <w:rFonts w:ascii="Arial" w:eastAsia="Arial" w:hAnsi="Arial" w:cs="Arial"/>
          <w:b/>
          <w:color w:val="000000"/>
          <w:sz w:val="18"/>
          <w:szCs w:val="18"/>
        </w:rPr>
      </w:pPr>
    </w:p>
    <w:p w14:paraId="1BAADDFE" w14:textId="77777777" w:rsidR="00F82F01" w:rsidRPr="00A868D7" w:rsidRDefault="00573E81" w:rsidP="00A868D7">
      <w:pPr>
        <w:pBdr>
          <w:top w:val="nil"/>
          <w:left w:val="nil"/>
          <w:bottom w:val="nil"/>
          <w:right w:val="nil"/>
          <w:between w:val="nil"/>
        </w:pBdr>
        <w:spacing w:after="101" w:line="360" w:lineRule="auto"/>
        <w:ind w:firstLine="142"/>
        <w:jc w:val="both"/>
        <w:rPr>
          <w:rFonts w:ascii="Arial" w:eastAsia="Arial" w:hAnsi="Arial" w:cs="Arial"/>
          <w:color w:val="000000"/>
          <w:sz w:val="18"/>
          <w:szCs w:val="18"/>
        </w:rPr>
      </w:pPr>
      <w:r w:rsidRPr="00A868D7">
        <w:rPr>
          <w:rFonts w:ascii="Arial" w:eastAsia="Arial" w:hAnsi="Arial" w:cs="Arial"/>
          <w:b/>
          <w:color w:val="000000"/>
          <w:sz w:val="18"/>
          <w:szCs w:val="18"/>
        </w:rPr>
        <w:t xml:space="preserve">CRITERIOS Y PROCEDIMIENTOS DE EVALUACION Y ACREDITACION </w:t>
      </w:r>
    </w:p>
    <w:p w14:paraId="4F3A7E79" w14:textId="77777777" w:rsidR="0026580C" w:rsidRPr="0026580C" w:rsidRDefault="0026580C" w:rsidP="0026580C">
      <w:pPr>
        <w:pBdr>
          <w:top w:val="nil"/>
          <w:left w:val="nil"/>
          <w:bottom w:val="nil"/>
          <w:right w:val="nil"/>
          <w:between w:val="nil"/>
        </w:pBdr>
        <w:spacing w:after="101" w:line="360" w:lineRule="auto"/>
        <w:ind w:left="426"/>
        <w:jc w:val="both"/>
        <w:rPr>
          <w:rFonts w:ascii="Arial" w:eastAsia="Arial" w:hAnsi="Arial" w:cs="Arial"/>
          <w:sz w:val="18"/>
          <w:szCs w:val="18"/>
        </w:rPr>
      </w:pPr>
      <w:bookmarkStart w:id="1" w:name="_heading=h.gjdgxs" w:colFirst="0" w:colLast="0"/>
      <w:bookmarkEnd w:id="1"/>
      <w:r w:rsidRPr="0026580C">
        <w:rPr>
          <w:rFonts w:ascii="Arial" w:eastAsia="Arial" w:hAnsi="Arial" w:cs="Arial"/>
          <w:sz w:val="18"/>
          <w:szCs w:val="18"/>
        </w:rPr>
        <w:t>Los alumnos deberán cumplir con al menos 95% de asistencia a las clases en modo virtual y con la revisión y discusión escrita/presentación de artículos previamente asignados sobre el tema. La calificación final contempla:</w:t>
      </w:r>
    </w:p>
    <w:p w14:paraId="4BAB3C12" w14:textId="322FBC6E" w:rsidR="00F82F01" w:rsidRPr="00A868D7" w:rsidRDefault="00573E81" w:rsidP="00A868D7">
      <w:pPr>
        <w:pStyle w:val="Prrafodelista"/>
        <w:numPr>
          <w:ilvl w:val="0"/>
          <w:numId w:val="3"/>
        </w:numPr>
        <w:pBdr>
          <w:top w:val="nil"/>
          <w:left w:val="nil"/>
          <w:bottom w:val="nil"/>
          <w:right w:val="nil"/>
          <w:between w:val="nil"/>
        </w:pBdr>
        <w:spacing w:after="101" w:line="360" w:lineRule="auto"/>
        <w:ind w:left="1728"/>
        <w:jc w:val="both"/>
        <w:rPr>
          <w:rFonts w:ascii="Arial" w:eastAsia="Arial" w:hAnsi="Arial" w:cs="Arial"/>
          <w:sz w:val="18"/>
          <w:szCs w:val="18"/>
        </w:rPr>
      </w:pPr>
      <w:proofErr w:type="spellStart"/>
      <w:r w:rsidRPr="00A868D7">
        <w:rPr>
          <w:rFonts w:ascii="Arial" w:eastAsia="Arial" w:hAnsi="Arial" w:cs="Arial"/>
          <w:sz w:val="18"/>
          <w:szCs w:val="18"/>
        </w:rPr>
        <w:t>Examen</w:t>
      </w:r>
      <w:r w:rsidR="0026580C">
        <w:rPr>
          <w:rFonts w:ascii="Arial" w:eastAsia="Arial" w:hAnsi="Arial" w:cs="Arial"/>
          <w:sz w:val="18"/>
          <w:szCs w:val="18"/>
        </w:rPr>
        <w:t>es</w:t>
      </w:r>
      <w:proofErr w:type="spellEnd"/>
      <w:r w:rsidRPr="00A868D7">
        <w:rPr>
          <w:rFonts w:ascii="Arial" w:eastAsia="Arial" w:hAnsi="Arial" w:cs="Arial"/>
          <w:sz w:val="18"/>
          <w:szCs w:val="18"/>
        </w:rPr>
        <w:t xml:space="preserve"> </w:t>
      </w:r>
      <w:r w:rsidR="0026580C">
        <w:rPr>
          <w:rFonts w:ascii="Arial" w:eastAsia="Arial" w:hAnsi="Arial" w:cs="Arial"/>
          <w:sz w:val="18"/>
          <w:szCs w:val="18"/>
        </w:rPr>
        <w:t>parciales</w:t>
      </w:r>
      <w:r w:rsidRPr="00A868D7">
        <w:rPr>
          <w:rFonts w:ascii="Arial" w:eastAsia="Arial" w:hAnsi="Arial" w:cs="Arial"/>
          <w:sz w:val="18"/>
          <w:szCs w:val="18"/>
        </w:rPr>
        <w:t xml:space="preserve"> </w:t>
      </w:r>
      <w:r w:rsidR="0026580C">
        <w:rPr>
          <w:rFonts w:ascii="Arial" w:eastAsia="Arial" w:hAnsi="Arial" w:cs="Arial"/>
          <w:sz w:val="18"/>
          <w:szCs w:val="18"/>
        </w:rPr>
        <w:t>5</w:t>
      </w:r>
      <w:r w:rsidRPr="00A868D7">
        <w:rPr>
          <w:rFonts w:ascii="Arial" w:eastAsia="Arial" w:hAnsi="Arial" w:cs="Arial"/>
          <w:sz w:val="18"/>
          <w:szCs w:val="18"/>
        </w:rPr>
        <w:t>0%</w:t>
      </w:r>
    </w:p>
    <w:p w14:paraId="032C58D5" w14:textId="761454D7" w:rsidR="00F82F01" w:rsidRPr="00A868D7" w:rsidRDefault="0026580C" w:rsidP="00A868D7">
      <w:pPr>
        <w:pStyle w:val="Prrafodelista"/>
        <w:numPr>
          <w:ilvl w:val="0"/>
          <w:numId w:val="3"/>
        </w:numPr>
        <w:pBdr>
          <w:top w:val="nil"/>
          <w:left w:val="nil"/>
          <w:bottom w:val="nil"/>
          <w:right w:val="nil"/>
          <w:between w:val="nil"/>
        </w:pBdr>
        <w:spacing w:after="101" w:line="360" w:lineRule="auto"/>
        <w:ind w:left="1728"/>
        <w:jc w:val="both"/>
        <w:rPr>
          <w:rFonts w:ascii="Arial" w:eastAsia="Arial" w:hAnsi="Arial" w:cs="Arial"/>
          <w:sz w:val="18"/>
          <w:szCs w:val="18"/>
        </w:rPr>
      </w:pPr>
      <w:r>
        <w:rPr>
          <w:rFonts w:ascii="Arial" w:eastAsia="Arial" w:hAnsi="Arial" w:cs="Arial"/>
          <w:sz w:val="18"/>
          <w:szCs w:val="18"/>
        </w:rPr>
        <w:t xml:space="preserve">Presentación de </w:t>
      </w:r>
      <w:proofErr w:type="spellStart"/>
      <w:r>
        <w:rPr>
          <w:rFonts w:ascii="Arial" w:eastAsia="Arial" w:hAnsi="Arial" w:cs="Arial"/>
          <w:sz w:val="18"/>
          <w:szCs w:val="18"/>
        </w:rPr>
        <w:t>articulos</w:t>
      </w:r>
      <w:proofErr w:type="spellEnd"/>
      <w:r>
        <w:rPr>
          <w:rFonts w:ascii="Arial" w:eastAsia="Arial" w:hAnsi="Arial" w:cs="Arial"/>
          <w:sz w:val="18"/>
          <w:szCs w:val="18"/>
        </w:rPr>
        <w:t xml:space="preserve"> 30%</w:t>
      </w:r>
      <w:r w:rsidR="00573E81" w:rsidRPr="00A868D7">
        <w:rPr>
          <w:rFonts w:ascii="Arial" w:eastAsia="Arial" w:hAnsi="Arial" w:cs="Arial"/>
          <w:sz w:val="18"/>
          <w:szCs w:val="18"/>
        </w:rPr>
        <w:tab/>
      </w:r>
    </w:p>
    <w:p w14:paraId="57589222" w14:textId="22C8F857" w:rsidR="00F82F01" w:rsidRPr="00A868D7" w:rsidRDefault="0026580C" w:rsidP="00A868D7">
      <w:pPr>
        <w:pStyle w:val="Prrafodelista"/>
        <w:numPr>
          <w:ilvl w:val="0"/>
          <w:numId w:val="3"/>
        </w:numPr>
        <w:pBdr>
          <w:top w:val="nil"/>
          <w:left w:val="nil"/>
          <w:bottom w:val="nil"/>
          <w:right w:val="nil"/>
          <w:between w:val="nil"/>
        </w:pBdr>
        <w:spacing w:after="101" w:line="360" w:lineRule="auto"/>
        <w:ind w:left="1728"/>
        <w:jc w:val="both"/>
        <w:rPr>
          <w:rFonts w:ascii="Arial" w:eastAsia="Arial" w:hAnsi="Arial" w:cs="Arial"/>
          <w:sz w:val="18"/>
          <w:szCs w:val="18"/>
        </w:rPr>
      </w:pPr>
      <w:r>
        <w:rPr>
          <w:rFonts w:ascii="Arial" w:eastAsia="Arial" w:hAnsi="Arial" w:cs="Arial"/>
          <w:sz w:val="18"/>
          <w:szCs w:val="18"/>
        </w:rPr>
        <w:t xml:space="preserve">Revisión y discusión de </w:t>
      </w:r>
      <w:proofErr w:type="spellStart"/>
      <w:r>
        <w:rPr>
          <w:rFonts w:ascii="Arial" w:eastAsia="Arial" w:hAnsi="Arial" w:cs="Arial"/>
          <w:sz w:val="18"/>
          <w:szCs w:val="18"/>
        </w:rPr>
        <w:t>articulos</w:t>
      </w:r>
      <w:proofErr w:type="spellEnd"/>
      <w:r w:rsidR="00573E81" w:rsidRPr="00A868D7">
        <w:rPr>
          <w:rFonts w:ascii="Arial" w:eastAsia="Arial" w:hAnsi="Arial" w:cs="Arial"/>
          <w:sz w:val="18"/>
          <w:szCs w:val="18"/>
        </w:rPr>
        <w:t xml:space="preserve"> </w:t>
      </w:r>
      <w:r>
        <w:rPr>
          <w:rFonts w:ascii="Arial" w:eastAsia="Arial" w:hAnsi="Arial" w:cs="Arial"/>
          <w:sz w:val="18"/>
          <w:szCs w:val="18"/>
        </w:rPr>
        <w:t>2</w:t>
      </w:r>
      <w:r w:rsidR="00573E81" w:rsidRPr="00A868D7">
        <w:rPr>
          <w:rFonts w:ascii="Arial" w:eastAsia="Arial" w:hAnsi="Arial" w:cs="Arial"/>
          <w:sz w:val="18"/>
          <w:szCs w:val="18"/>
        </w:rPr>
        <w:t>0%</w:t>
      </w:r>
      <w:r w:rsidR="00573E81" w:rsidRPr="00A868D7">
        <w:rPr>
          <w:rFonts w:ascii="Arial" w:eastAsia="Arial" w:hAnsi="Arial" w:cs="Arial"/>
          <w:sz w:val="18"/>
          <w:szCs w:val="18"/>
        </w:rPr>
        <w:tab/>
      </w:r>
    </w:p>
    <w:p w14:paraId="02D3B5B8" w14:textId="5BFA4437" w:rsidR="00F82F01" w:rsidRDefault="00573E81" w:rsidP="00A868D7">
      <w:pPr>
        <w:pBdr>
          <w:top w:val="nil"/>
          <w:left w:val="nil"/>
          <w:bottom w:val="nil"/>
          <w:right w:val="nil"/>
          <w:between w:val="nil"/>
        </w:pBdr>
        <w:spacing w:after="101" w:line="360" w:lineRule="auto"/>
        <w:ind w:left="426"/>
        <w:jc w:val="both"/>
        <w:rPr>
          <w:rFonts w:ascii="Arial" w:eastAsia="Arial" w:hAnsi="Arial" w:cs="Arial"/>
          <w:sz w:val="18"/>
          <w:szCs w:val="18"/>
        </w:rPr>
      </w:pPr>
      <w:bookmarkStart w:id="2" w:name="_heading=h.5qcmsfawfzzr" w:colFirst="0" w:colLast="0"/>
      <w:bookmarkStart w:id="3" w:name="_heading=h.zbhk4wgcgg3m" w:colFirst="0" w:colLast="0"/>
      <w:bookmarkEnd w:id="2"/>
      <w:bookmarkEnd w:id="3"/>
      <w:r w:rsidRPr="00A868D7">
        <w:rPr>
          <w:rFonts w:ascii="Arial" w:eastAsia="Arial" w:hAnsi="Arial" w:cs="Arial"/>
          <w:sz w:val="18"/>
          <w:szCs w:val="18"/>
        </w:rPr>
        <w:t xml:space="preserve">La calificación final será un promedio ponderado. Para aprobar el curso </w:t>
      </w:r>
      <w:r w:rsidR="00A07BBE" w:rsidRPr="00A868D7">
        <w:rPr>
          <w:rFonts w:ascii="Arial" w:eastAsia="Arial" w:hAnsi="Arial" w:cs="Arial"/>
          <w:sz w:val="18"/>
          <w:szCs w:val="18"/>
        </w:rPr>
        <w:t>será</w:t>
      </w:r>
      <w:r w:rsidRPr="00A868D7">
        <w:rPr>
          <w:rFonts w:ascii="Arial" w:eastAsia="Arial" w:hAnsi="Arial" w:cs="Arial"/>
          <w:sz w:val="18"/>
          <w:szCs w:val="18"/>
        </w:rPr>
        <w:t xml:space="preserve"> </w:t>
      </w:r>
      <w:proofErr w:type="gramStart"/>
      <w:r w:rsidRPr="00A868D7">
        <w:rPr>
          <w:rFonts w:ascii="Arial" w:eastAsia="Arial" w:hAnsi="Arial" w:cs="Arial"/>
          <w:sz w:val="18"/>
          <w:szCs w:val="18"/>
        </w:rPr>
        <w:t>de acuerdo a</w:t>
      </w:r>
      <w:proofErr w:type="gramEnd"/>
      <w:r w:rsidRPr="00A868D7">
        <w:rPr>
          <w:rFonts w:ascii="Arial" w:eastAsia="Arial" w:hAnsi="Arial" w:cs="Arial"/>
          <w:sz w:val="18"/>
          <w:szCs w:val="18"/>
        </w:rPr>
        <w:t xml:space="preserve"> la escala de 1.0 a 10.0, y se requerirá obtener un promedio mínimo ponderado de 7.0. </w:t>
      </w:r>
    </w:p>
    <w:p w14:paraId="333FE10C" w14:textId="734C4419" w:rsidR="0026580C" w:rsidRPr="0026580C" w:rsidRDefault="0026580C" w:rsidP="00C66264">
      <w:pPr>
        <w:pBdr>
          <w:top w:val="nil"/>
          <w:left w:val="nil"/>
          <w:bottom w:val="nil"/>
          <w:right w:val="nil"/>
          <w:between w:val="nil"/>
        </w:pBdr>
        <w:spacing w:after="101" w:line="360" w:lineRule="auto"/>
        <w:ind w:left="426"/>
        <w:jc w:val="both"/>
        <w:rPr>
          <w:rFonts w:ascii="Arial" w:eastAsia="Arial" w:hAnsi="Arial" w:cs="Arial"/>
          <w:sz w:val="18"/>
          <w:szCs w:val="18"/>
        </w:rPr>
      </w:pPr>
      <w:r w:rsidRPr="0026580C">
        <w:rPr>
          <w:rFonts w:ascii="Arial" w:eastAsia="Arial" w:hAnsi="Arial" w:cs="Arial"/>
          <w:sz w:val="18"/>
          <w:szCs w:val="18"/>
        </w:rPr>
        <w:t xml:space="preserve">Los exámenes parciales tienen como objetivo valorar el entendimiento general del tema. Se realizarán por medio virtual que el instructor indique e incluirán el material cubierto en la clase y en las lecturas correspondientes. </w:t>
      </w:r>
    </w:p>
    <w:p w14:paraId="3A2E7B55" w14:textId="6CA518BB" w:rsidR="0026580C" w:rsidRPr="0026580C" w:rsidRDefault="00C66264" w:rsidP="00C66264">
      <w:pPr>
        <w:pBdr>
          <w:top w:val="nil"/>
          <w:left w:val="nil"/>
          <w:bottom w:val="nil"/>
          <w:right w:val="nil"/>
          <w:between w:val="nil"/>
        </w:pBdr>
        <w:spacing w:after="101" w:line="360" w:lineRule="auto"/>
        <w:ind w:left="426"/>
        <w:jc w:val="both"/>
        <w:rPr>
          <w:rFonts w:ascii="Arial" w:eastAsia="Arial" w:hAnsi="Arial" w:cs="Arial"/>
          <w:sz w:val="18"/>
          <w:szCs w:val="18"/>
        </w:rPr>
      </w:pPr>
      <w:r>
        <w:rPr>
          <w:rFonts w:ascii="Arial" w:eastAsia="Arial" w:hAnsi="Arial" w:cs="Arial"/>
          <w:sz w:val="18"/>
          <w:szCs w:val="18"/>
        </w:rPr>
        <w:t>El profesor del curso asignará d</w:t>
      </w:r>
      <w:r w:rsidR="0026580C" w:rsidRPr="0026580C">
        <w:rPr>
          <w:rFonts w:ascii="Arial" w:eastAsia="Arial" w:hAnsi="Arial" w:cs="Arial"/>
          <w:sz w:val="18"/>
          <w:szCs w:val="18"/>
        </w:rPr>
        <w:t xml:space="preserve">iferentes artículos científicos </w:t>
      </w:r>
      <w:r>
        <w:rPr>
          <w:rFonts w:ascii="Arial" w:eastAsia="Arial" w:hAnsi="Arial" w:cs="Arial"/>
          <w:sz w:val="18"/>
          <w:szCs w:val="18"/>
        </w:rPr>
        <w:t>a</w:t>
      </w:r>
      <w:r w:rsidR="0026580C" w:rsidRPr="0026580C">
        <w:rPr>
          <w:rFonts w:ascii="Arial" w:eastAsia="Arial" w:hAnsi="Arial" w:cs="Arial"/>
          <w:sz w:val="18"/>
          <w:szCs w:val="18"/>
        </w:rPr>
        <w:t xml:space="preserve"> los estudiantes. Estos dispondrán de dos semanas de anticipación para poder subrayar las partes que juzgan particularmente interesantes en el artículo, y presentarlas brevemente durante la clase virtual. Se valorará la calidad de la presentación, así como su contenido. Cada presentación será seguida por una ronda de preguntas sobre el tema.</w:t>
      </w:r>
    </w:p>
    <w:p w14:paraId="243E3370" w14:textId="77777777" w:rsidR="0026580C" w:rsidRPr="0026580C" w:rsidRDefault="0026580C" w:rsidP="0026580C">
      <w:pPr>
        <w:pBdr>
          <w:top w:val="nil"/>
          <w:left w:val="nil"/>
          <w:bottom w:val="nil"/>
          <w:right w:val="nil"/>
          <w:between w:val="nil"/>
        </w:pBdr>
        <w:spacing w:after="101" w:line="360" w:lineRule="auto"/>
        <w:ind w:left="426"/>
        <w:jc w:val="both"/>
        <w:rPr>
          <w:rFonts w:ascii="Arial" w:eastAsia="Arial" w:hAnsi="Arial" w:cs="Arial"/>
          <w:sz w:val="18"/>
          <w:szCs w:val="18"/>
        </w:rPr>
      </w:pPr>
      <w:r w:rsidRPr="0026580C">
        <w:rPr>
          <w:rFonts w:ascii="Arial" w:eastAsia="Arial" w:hAnsi="Arial" w:cs="Arial"/>
          <w:sz w:val="18"/>
          <w:szCs w:val="18"/>
        </w:rPr>
        <w:t>Los alumnos deberán entregar un resumen crítico de los artículos, contemplando una introducción breve del tema, metodología de interés y principales resultados obtenidos.</w:t>
      </w:r>
    </w:p>
    <w:p w14:paraId="0EEF017A" w14:textId="77777777" w:rsidR="00F82F01" w:rsidRPr="00A868D7" w:rsidRDefault="00F82F01" w:rsidP="00C66264">
      <w:pPr>
        <w:pBdr>
          <w:top w:val="nil"/>
          <w:left w:val="nil"/>
          <w:bottom w:val="nil"/>
          <w:right w:val="nil"/>
          <w:between w:val="nil"/>
        </w:pBdr>
        <w:tabs>
          <w:tab w:val="center" w:pos="12780"/>
        </w:tabs>
        <w:spacing w:after="101" w:line="360" w:lineRule="auto"/>
        <w:ind w:firstLine="288"/>
        <w:jc w:val="both"/>
        <w:rPr>
          <w:rFonts w:ascii="Arial" w:eastAsia="Arial" w:hAnsi="Arial" w:cs="Arial"/>
          <w:sz w:val="18"/>
          <w:szCs w:val="18"/>
        </w:rPr>
      </w:pPr>
      <w:bookmarkStart w:id="4" w:name="_heading=h.rwlenyp1jfoo" w:colFirst="0" w:colLast="0"/>
      <w:bookmarkEnd w:id="4"/>
    </w:p>
    <w:p w14:paraId="0218708E" w14:textId="463F9210" w:rsidR="00F82F01" w:rsidRPr="00C66264" w:rsidRDefault="007A02AD" w:rsidP="007A02AD">
      <w:pPr>
        <w:pBdr>
          <w:top w:val="nil"/>
          <w:left w:val="nil"/>
          <w:bottom w:val="nil"/>
          <w:right w:val="nil"/>
          <w:between w:val="nil"/>
        </w:pBdr>
        <w:tabs>
          <w:tab w:val="center" w:pos="12780"/>
        </w:tabs>
        <w:spacing w:after="101" w:line="360" w:lineRule="auto"/>
        <w:jc w:val="both"/>
        <w:rPr>
          <w:rFonts w:ascii="Arial" w:eastAsia="Arial" w:hAnsi="Arial" w:cs="Arial"/>
          <w:sz w:val="18"/>
          <w:szCs w:val="18"/>
        </w:rPr>
      </w:pPr>
      <w:bookmarkStart w:id="5" w:name="_heading=h.x7crcow1d2rv" w:colFirst="0" w:colLast="0"/>
      <w:bookmarkEnd w:id="5"/>
      <w:r>
        <w:rPr>
          <w:rFonts w:ascii="Arial" w:eastAsia="Arial" w:hAnsi="Arial" w:cs="Arial"/>
          <w:b/>
          <w:color w:val="000000"/>
          <w:sz w:val="18"/>
          <w:szCs w:val="18"/>
        </w:rPr>
        <w:t>REFERENCIAS</w:t>
      </w:r>
    </w:p>
    <w:p w14:paraId="0446CFBF" w14:textId="77777777" w:rsidR="00C66264" w:rsidRPr="00C66264" w:rsidRDefault="00C66264" w:rsidP="00C66264">
      <w:pPr>
        <w:spacing w:line="360" w:lineRule="auto"/>
        <w:jc w:val="both"/>
        <w:rPr>
          <w:rFonts w:ascii="Arial" w:eastAsia="Arial" w:hAnsi="Arial" w:cs="Arial"/>
          <w:sz w:val="18"/>
          <w:szCs w:val="18"/>
          <w:lang w:val="en-US"/>
        </w:rPr>
      </w:pPr>
      <w:bookmarkStart w:id="6" w:name="_heading=h.u0a2pxqeotck" w:colFirst="0" w:colLast="0"/>
      <w:bookmarkEnd w:id="6"/>
      <w:proofErr w:type="spellStart"/>
      <w:r w:rsidRPr="00D41305">
        <w:rPr>
          <w:rFonts w:ascii="Arial" w:eastAsia="Arial" w:hAnsi="Arial" w:cs="Arial"/>
          <w:sz w:val="18"/>
          <w:szCs w:val="18"/>
        </w:rPr>
        <w:t>Kennes</w:t>
      </w:r>
      <w:proofErr w:type="spellEnd"/>
      <w:r w:rsidRPr="00D41305">
        <w:rPr>
          <w:rFonts w:ascii="Arial" w:eastAsia="Arial" w:hAnsi="Arial" w:cs="Arial"/>
          <w:sz w:val="18"/>
          <w:szCs w:val="18"/>
        </w:rPr>
        <w:t xml:space="preserve">, C., &amp; Veiga, M. C. (2019). </w:t>
      </w:r>
      <w:r w:rsidRPr="00C66264">
        <w:rPr>
          <w:rFonts w:ascii="Arial" w:eastAsia="Arial" w:hAnsi="Arial" w:cs="Arial"/>
          <w:sz w:val="18"/>
          <w:szCs w:val="18"/>
          <w:lang w:val="en-US"/>
        </w:rPr>
        <w:t xml:space="preserve">Air pollution prevention and control. Bioreactors and Bioenergy, Air pollution prevention and </w:t>
      </w:r>
      <w:proofErr w:type="gramStart"/>
      <w:r w:rsidRPr="00C66264">
        <w:rPr>
          <w:rFonts w:ascii="Arial" w:eastAsia="Arial" w:hAnsi="Arial" w:cs="Arial"/>
          <w:sz w:val="18"/>
          <w:szCs w:val="18"/>
          <w:lang w:val="en-US"/>
        </w:rPr>
        <w:t>control :</w:t>
      </w:r>
      <w:proofErr w:type="gramEnd"/>
      <w:r w:rsidRPr="00C66264">
        <w:rPr>
          <w:rFonts w:ascii="Arial" w:eastAsia="Arial" w:hAnsi="Arial" w:cs="Arial"/>
          <w:sz w:val="18"/>
          <w:szCs w:val="18"/>
          <w:lang w:val="en-US"/>
        </w:rPr>
        <w:t xml:space="preserve"> bioreactors and bioenergy / edited by Christian </w:t>
      </w:r>
      <w:proofErr w:type="spellStart"/>
      <w:r w:rsidRPr="00C66264">
        <w:rPr>
          <w:rFonts w:ascii="Arial" w:eastAsia="Arial" w:hAnsi="Arial" w:cs="Arial"/>
          <w:sz w:val="18"/>
          <w:szCs w:val="18"/>
          <w:lang w:val="en-US"/>
        </w:rPr>
        <w:t>Kennes</w:t>
      </w:r>
      <w:proofErr w:type="spellEnd"/>
      <w:r w:rsidRPr="00C66264">
        <w:rPr>
          <w:rFonts w:ascii="Arial" w:eastAsia="Arial" w:hAnsi="Arial" w:cs="Arial"/>
          <w:sz w:val="18"/>
          <w:szCs w:val="18"/>
          <w:lang w:val="en-US"/>
        </w:rPr>
        <w:t xml:space="preserve"> and M. C. </w:t>
      </w:r>
      <w:proofErr w:type="spellStart"/>
      <w:r w:rsidRPr="00C66264">
        <w:rPr>
          <w:rFonts w:ascii="Arial" w:eastAsia="Arial" w:hAnsi="Arial" w:cs="Arial"/>
          <w:sz w:val="18"/>
          <w:szCs w:val="18"/>
          <w:lang w:val="en-US"/>
        </w:rPr>
        <w:t>Veiga</w:t>
      </w:r>
      <w:proofErr w:type="spellEnd"/>
      <w:r w:rsidRPr="00C66264">
        <w:rPr>
          <w:rFonts w:ascii="Arial" w:eastAsia="Arial" w:hAnsi="Arial" w:cs="Arial"/>
          <w:sz w:val="18"/>
          <w:szCs w:val="18"/>
          <w:lang w:val="en-US"/>
        </w:rPr>
        <w:t xml:space="preserve">, 2013, John Wiley &amp; Sons Ltd, The Atrium, Southern Gate, Chichester, West Sussex, PO19 8SQ, United Kingdom, ISBN 978-1-119-94331-0 </w:t>
      </w:r>
    </w:p>
    <w:p w14:paraId="2B9C887D" w14:textId="77777777" w:rsidR="00C66264" w:rsidRPr="00C66264" w:rsidRDefault="00C66264" w:rsidP="00C66264">
      <w:pPr>
        <w:spacing w:line="360" w:lineRule="auto"/>
        <w:jc w:val="both"/>
        <w:rPr>
          <w:rFonts w:ascii="Arial" w:eastAsia="Arial" w:hAnsi="Arial" w:cs="Arial"/>
          <w:sz w:val="18"/>
          <w:szCs w:val="18"/>
          <w:lang w:val="en-US"/>
        </w:rPr>
      </w:pPr>
    </w:p>
    <w:p w14:paraId="2F2CDC6F" w14:textId="77777777" w:rsidR="00C66264" w:rsidRPr="00C66264" w:rsidRDefault="00C66264" w:rsidP="00C66264">
      <w:pPr>
        <w:spacing w:line="360" w:lineRule="auto"/>
        <w:jc w:val="both"/>
        <w:rPr>
          <w:rFonts w:ascii="Arial" w:eastAsia="Arial" w:hAnsi="Arial" w:cs="Arial"/>
          <w:sz w:val="18"/>
          <w:szCs w:val="18"/>
          <w:lang w:val="en-US"/>
        </w:rPr>
      </w:pPr>
      <w:proofErr w:type="spellStart"/>
      <w:r w:rsidRPr="00C66264">
        <w:rPr>
          <w:rFonts w:ascii="Arial" w:eastAsia="Arial" w:hAnsi="Arial" w:cs="Arial"/>
          <w:sz w:val="18"/>
          <w:szCs w:val="18"/>
          <w:lang w:val="en-US"/>
        </w:rPr>
        <w:lastRenderedPageBreak/>
        <w:t>Devinny</w:t>
      </w:r>
      <w:proofErr w:type="spellEnd"/>
      <w:r w:rsidRPr="00C66264">
        <w:rPr>
          <w:rFonts w:ascii="Arial" w:eastAsia="Arial" w:hAnsi="Arial" w:cs="Arial"/>
          <w:sz w:val="18"/>
          <w:szCs w:val="18"/>
          <w:lang w:val="en-US"/>
        </w:rPr>
        <w:t xml:space="preserve">, J. S., </w:t>
      </w:r>
      <w:proofErr w:type="spellStart"/>
      <w:r w:rsidRPr="00C66264">
        <w:rPr>
          <w:rFonts w:ascii="Arial" w:eastAsia="Arial" w:hAnsi="Arial" w:cs="Arial"/>
          <w:sz w:val="18"/>
          <w:szCs w:val="18"/>
          <w:lang w:val="en-US"/>
        </w:rPr>
        <w:t>Deshusses</w:t>
      </w:r>
      <w:proofErr w:type="spellEnd"/>
      <w:r w:rsidRPr="00C66264">
        <w:rPr>
          <w:rFonts w:ascii="Arial" w:eastAsia="Arial" w:hAnsi="Arial" w:cs="Arial"/>
          <w:sz w:val="18"/>
          <w:szCs w:val="18"/>
          <w:lang w:val="en-US"/>
        </w:rPr>
        <w:t>, M. A., &amp; Webster, T. S. (1998). Biofiltration for air pollution control. CRC press.</w:t>
      </w:r>
    </w:p>
    <w:p w14:paraId="67114A91" w14:textId="77777777" w:rsidR="00C66264" w:rsidRPr="00C66264" w:rsidRDefault="00C66264" w:rsidP="00C66264">
      <w:pPr>
        <w:spacing w:line="360" w:lineRule="auto"/>
        <w:jc w:val="both"/>
        <w:rPr>
          <w:rFonts w:ascii="Arial" w:eastAsia="Arial" w:hAnsi="Arial" w:cs="Arial"/>
          <w:sz w:val="18"/>
          <w:szCs w:val="18"/>
          <w:lang w:val="en-US"/>
        </w:rPr>
      </w:pPr>
    </w:p>
    <w:p w14:paraId="1D667804" w14:textId="77777777" w:rsidR="00C66264" w:rsidRPr="00C66264" w:rsidRDefault="00C66264" w:rsidP="00C66264">
      <w:pPr>
        <w:spacing w:line="360" w:lineRule="auto"/>
        <w:jc w:val="both"/>
        <w:rPr>
          <w:rFonts w:ascii="Arial" w:eastAsia="Arial" w:hAnsi="Arial" w:cs="Arial"/>
          <w:sz w:val="18"/>
          <w:szCs w:val="18"/>
          <w:lang w:val="en-US"/>
        </w:rPr>
      </w:pPr>
      <w:proofErr w:type="spellStart"/>
      <w:r w:rsidRPr="00C66264">
        <w:rPr>
          <w:rFonts w:ascii="Arial" w:eastAsia="Arial" w:hAnsi="Arial" w:cs="Arial"/>
          <w:sz w:val="18"/>
          <w:szCs w:val="18"/>
          <w:lang w:val="en-US"/>
        </w:rPr>
        <w:t>Shareefdeen</w:t>
      </w:r>
      <w:proofErr w:type="spellEnd"/>
      <w:r w:rsidRPr="00C66264">
        <w:rPr>
          <w:rFonts w:ascii="Arial" w:eastAsia="Arial" w:hAnsi="Arial" w:cs="Arial"/>
          <w:sz w:val="18"/>
          <w:szCs w:val="18"/>
          <w:lang w:val="en-US"/>
        </w:rPr>
        <w:t>, Z. (2005). Biotechnology for odor and air pollution control. Springer Science &amp; Business Media.</w:t>
      </w:r>
    </w:p>
    <w:p w14:paraId="7F16F509" w14:textId="77777777" w:rsidR="00C66264" w:rsidRPr="00C66264" w:rsidRDefault="00C66264" w:rsidP="00C66264">
      <w:pPr>
        <w:spacing w:line="360" w:lineRule="auto"/>
        <w:jc w:val="both"/>
        <w:rPr>
          <w:rFonts w:ascii="Arial" w:eastAsia="Arial" w:hAnsi="Arial" w:cs="Arial"/>
          <w:sz w:val="18"/>
          <w:szCs w:val="18"/>
          <w:lang w:val="en-US"/>
        </w:rPr>
      </w:pPr>
    </w:p>
    <w:p w14:paraId="2EC35454" w14:textId="77777777" w:rsidR="00C66264" w:rsidRPr="00C66264" w:rsidRDefault="00C66264" w:rsidP="00C66264">
      <w:pPr>
        <w:spacing w:line="360" w:lineRule="auto"/>
        <w:jc w:val="both"/>
        <w:rPr>
          <w:rFonts w:ascii="Arial" w:eastAsia="Arial" w:hAnsi="Arial" w:cs="Arial"/>
          <w:sz w:val="18"/>
          <w:szCs w:val="18"/>
          <w:lang w:val="en-US"/>
        </w:rPr>
      </w:pPr>
      <w:r w:rsidRPr="00C66264">
        <w:rPr>
          <w:rFonts w:ascii="Arial" w:eastAsia="Arial" w:hAnsi="Arial" w:cs="Arial"/>
          <w:sz w:val="18"/>
          <w:szCs w:val="18"/>
          <w:lang w:val="en-US"/>
        </w:rPr>
        <w:t xml:space="preserve">Saxena, P., &amp; </w:t>
      </w:r>
      <w:proofErr w:type="spellStart"/>
      <w:r w:rsidRPr="00C66264">
        <w:rPr>
          <w:rFonts w:ascii="Arial" w:eastAsia="Arial" w:hAnsi="Arial" w:cs="Arial"/>
          <w:sz w:val="18"/>
          <w:szCs w:val="18"/>
          <w:lang w:val="en-US"/>
        </w:rPr>
        <w:t>Sonwani</w:t>
      </w:r>
      <w:proofErr w:type="spellEnd"/>
      <w:r w:rsidRPr="00C66264">
        <w:rPr>
          <w:rFonts w:ascii="Arial" w:eastAsia="Arial" w:hAnsi="Arial" w:cs="Arial"/>
          <w:sz w:val="18"/>
          <w:szCs w:val="18"/>
          <w:lang w:val="en-US"/>
        </w:rPr>
        <w:t xml:space="preserve">, S. (2019). Criteria air pollutants: chemistry, </w:t>
      </w:r>
      <w:proofErr w:type="gramStart"/>
      <w:r w:rsidRPr="00C66264">
        <w:rPr>
          <w:rFonts w:ascii="Arial" w:eastAsia="Arial" w:hAnsi="Arial" w:cs="Arial"/>
          <w:sz w:val="18"/>
          <w:szCs w:val="18"/>
          <w:lang w:val="en-US"/>
        </w:rPr>
        <w:t>sources</w:t>
      </w:r>
      <w:proofErr w:type="gramEnd"/>
      <w:r w:rsidRPr="00C66264">
        <w:rPr>
          <w:rFonts w:ascii="Arial" w:eastAsia="Arial" w:hAnsi="Arial" w:cs="Arial"/>
          <w:sz w:val="18"/>
          <w:szCs w:val="18"/>
          <w:lang w:val="en-US"/>
        </w:rPr>
        <w:t xml:space="preserve"> and sinks. In Criteria Air Pollutants and their Impact on Environmental Health (pp. 7-48). Springer, Singapore.</w:t>
      </w:r>
    </w:p>
    <w:p w14:paraId="1686F050" w14:textId="77777777" w:rsidR="00C66264" w:rsidRPr="00C66264" w:rsidRDefault="00C66264" w:rsidP="00C66264">
      <w:pPr>
        <w:spacing w:line="360" w:lineRule="auto"/>
        <w:jc w:val="both"/>
        <w:rPr>
          <w:rFonts w:ascii="Arial" w:eastAsia="Arial" w:hAnsi="Arial" w:cs="Arial"/>
          <w:sz w:val="18"/>
          <w:szCs w:val="18"/>
          <w:lang w:val="en-US"/>
        </w:rPr>
      </w:pPr>
    </w:p>
    <w:p w14:paraId="51BDDFB7" w14:textId="77777777" w:rsidR="00C66264" w:rsidRPr="00C66264" w:rsidRDefault="00C66264" w:rsidP="00C66264">
      <w:pPr>
        <w:spacing w:line="360" w:lineRule="auto"/>
        <w:jc w:val="both"/>
        <w:rPr>
          <w:rFonts w:ascii="Arial" w:eastAsia="Arial" w:hAnsi="Arial" w:cs="Arial"/>
          <w:sz w:val="18"/>
          <w:szCs w:val="18"/>
          <w:lang w:val="fr-FR"/>
        </w:rPr>
      </w:pPr>
      <w:proofErr w:type="spellStart"/>
      <w:r w:rsidRPr="00C66264">
        <w:rPr>
          <w:rFonts w:ascii="Arial" w:eastAsia="Arial" w:hAnsi="Arial" w:cs="Arial"/>
          <w:sz w:val="18"/>
          <w:szCs w:val="18"/>
          <w:lang w:val="en-US"/>
        </w:rPr>
        <w:t>Koppmann</w:t>
      </w:r>
      <w:proofErr w:type="spellEnd"/>
      <w:r w:rsidRPr="00C66264">
        <w:rPr>
          <w:rFonts w:ascii="Arial" w:eastAsia="Arial" w:hAnsi="Arial" w:cs="Arial"/>
          <w:sz w:val="18"/>
          <w:szCs w:val="18"/>
          <w:lang w:val="en-US"/>
        </w:rPr>
        <w:t xml:space="preserve">, R. (Ed.). (2008). Volatile organic compounds in the atmosphere. </w:t>
      </w:r>
      <w:r w:rsidRPr="00C66264">
        <w:rPr>
          <w:rFonts w:ascii="Arial" w:eastAsia="Arial" w:hAnsi="Arial" w:cs="Arial"/>
          <w:sz w:val="18"/>
          <w:szCs w:val="18"/>
          <w:lang w:val="fr-FR"/>
        </w:rPr>
        <w:t xml:space="preserve">John </w:t>
      </w:r>
      <w:proofErr w:type="spellStart"/>
      <w:r w:rsidRPr="00C66264">
        <w:rPr>
          <w:rFonts w:ascii="Arial" w:eastAsia="Arial" w:hAnsi="Arial" w:cs="Arial"/>
          <w:sz w:val="18"/>
          <w:szCs w:val="18"/>
          <w:lang w:val="fr-FR"/>
        </w:rPr>
        <w:t>Wiley</w:t>
      </w:r>
      <w:proofErr w:type="spellEnd"/>
      <w:r w:rsidRPr="00C66264">
        <w:rPr>
          <w:rFonts w:ascii="Arial" w:eastAsia="Arial" w:hAnsi="Arial" w:cs="Arial"/>
          <w:sz w:val="18"/>
          <w:szCs w:val="18"/>
          <w:lang w:val="fr-FR"/>
        </w:rPr>
        <w:t xml:space="preserve"> &amp; Sons.</w:t>
      </w:r>
    </w:p>
    <w:p w14:paraId="3370C4EA" w14:textId="77777777" w:rsidR="00F82F01" w:rsidRDefault="00F82F01">
      <w:pPr>
        <w:rPr>
          <w:rFonts w:ascii="Arial" w:eastAsia="Arial" w:hAnsi="Arial" w:cs="Arial"/>
          <w:sz w:val="18"/>
          <w:szCs w:val="18"/>
        </w:rPr>
      </w:pPr>
    </w:p>
    <w:p w14:paraId="083F0EF7" w14:textId="77777777" w:rsidR="00F82F01" w:rsidRDefault="00F82F01">
      <w:pPr>
        <w:pBdr>
          <w:top w:val="nil"/>
          <w:left w:val="nil"/>
          <w:bottom w:val="nil"/>
          <w:right w:val="nil"/>
          <w:between w:val="nil"/>
        </w:pBdr>
        <w:tabs>
          <w:tab w:val="center" w:pos="12780"/>
        </w:tabs>
        <w:spacing w:after="101" w:line="360" w:lineRule="auto"/>
        <w:ind w:firstLine="288"/>
        <w:jc w:val="both"/>
        <w:rPr>
          <w:rFonts w:ascii="Arial" w:eastAsia="Arial" w:hAnsi="Arial" w:cs="Arial"/>
          <w:sz w:val="18"/>
          <w:szCs w:val="18"/>
        </w:rPr>
      </w:pPr>
    </w:p>
    <w:sectPr w:rsidR="00F82F01">
      <w:headerReference w:type="even" r:id="rId10"/>
      <w:pgSz w:w="12240" w:h="15840"/>
      <w:pgMar w:top="1151" w:right="1701" w:bottom="129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B8E8A" w14:textId="77777777" w:rsidR="00800CBE" w:rsidRDefault="00800CBE">
      <w:r>
        <w:separator/>
      </w:r>
    </w:p>
  </w:endnote>
  <w:endnote w:type="continuationSeparator" w:id="0">
    <w:p w14:paraId="574F12D1" w14:textId="77777777" w:rsidR="00800CBE" w:rsidRDefault="0080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49C58" w14:textId="77777777" w:rsidR="00800CBE" w:rsidRDefault="00800CBE">
      <w:r>
        <w:separator/>
      </w:r>
    </w:p>
  </w:footnote>
  <w:footnote w:type="continuationSeparator" w:id="0">
    <w:p w14:paraId="440F0AC5" w14:textId="77777777" w:rsidR="00800CBE" w:rsidRDefault="00800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A3D7" w14:textId="77777777" w:rsidR="00F82F01" w:rsidRDefault="00F82F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391E"/>
    <w:multiLevelType w:val="multilevel"/>
    <w:tmpl w:val="CCD0F9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1444BBE"/>
    <w:multiLevelType w:val="multilevel"/>
    <w:tmpl w:val="077A56A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3C7751D6"/>
    <w:multiLevelType w:val="hybridMultilevel"/>
    <w:tmpl w:val="829407C8"/>
    <w:lvl w:ilvl="0" w:tplc="D74873F8">
      <w:start w:val="1"/>
      <w:numFmt w:val="decimal"/>
      <w:lvlText w:val="%1."/>
      <w:lvlJc w:val="left"/>
      <w:pPr>
        <w:ind w:left="1920" w:hanging="360"/>
      </w:pPr>
      <w:rPr>
        <w:rFonts w:hint="default"/>
        <w:color w:val="auto"/>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3" w15:restartNumberingAfterBreak="0">
    <w:nsid w:val="5B5D4550"/>
    <w:multiLevelType w:val="hybridMultilevel"/>
    <w:tmpl w:val="8910CC72"/>
    <w:lvl w:ilvl="0" w:tplc="06C032F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D1E586F"/>
    <w:multiLevelType w:val="hybridMultilevel"/>
    <w:tmpl w:val="DE7A8CA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7F135305"/>
    <w:multiLevelType w:val="multilevel"/>
    <w:tmpl w:val="434E8E3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F01"/>
    <w:rsid w:val="00043246"/>
    <w:rsid w:val="00060A08"/>
    <w:rsid w:val="0012253B"/>
    <w:rsid w:val="001C3753"/>
    <w:rsid w:val="00242C8F"/>
    <w:rsid w:val="0026580C"/>
    <w:rsid w:val="00317918"/>
    <w:rsid w:val="00317B6D"/>
    <w:rsid w:val="00322282"/>
    <w:rsid w:val="00362345"/>
    <w:rsid w:val="0050633E"/>
    <w:rsid w:val="00573E81"/>
    <w:rsid w:val="006D74EB"/>
    <w:rsid w:val="00735240"/>
    <w:rsid w:val="007A02AD"/>
    <w:rsid w:val="00800CBE"/>
    <w:rsid w:val="008A5889"/>
    <w:rsid w:val="009851F9"/>
    <w:rsid w:val="00A07BBE"/>
    <w:rsid w:val="00A868D7"/>
    <w:rsid w:val="00B71110"/>
    <w:rsid w:val="00BD10CA"/>
    <w:rsid w:val="00C66264"/>
    <w:rsid w:val="00D41305"/>
    <w:rsid w:val="00E313EF"/>
    <w:rsid w:val="00E857FE"/>
    <w:rsid w:val="00E96C7E"/>
    <w:rsid w:val="00EE4586"/>
    <w:rsid w:val="00F82F01"/>
    <w:rsid w:val="00FC6D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4E416"/>
  <w15:docId w15:val="{347C9A05-4701-4C2C-B94F-5A81D0C5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71" w:type="dxa"/>
        <w:right w:w="71" w:type="dxa"/>
      </w:tblCellMar>
    </w:tblPr>
  </w:style>
  <w:style w:type="table" w:customStyle="1" w:styleId="a0">
    <w:basedOn w:val="TableNormal2"/>
    <w:tblPr>
      <w:tblStyleRowBandSize w:val="1"/>
      <w:tblStyleColBandSize w:val="1"/>
      <w:tblCellMar>
        <w:left w:w="71" w:type="dxa"/>
        <w:right w:w="71" w:type="dxa"/>
      </w:tblCellMar>
    </w:tblPr>
  </w:style>
  <w:style w:type="paragraph" w:styleId="Prrafodelista">
    <w:name w:val="List Paragraph"/>
    <w:basedOn w:val="Normal"/>
    <w:uiPriority w:val="34"/>
    <w:qFormat/>
    <w:rsid w:val="00977BD3"/>
    <w:pPr>
      <w:ind w:left="720"/>
      <w:contextualSpacing/>
    </w:pPr>
  </w:style>
  <w:style w:type="character" w:styleId="Refdecomentario">
    <w:name w:val="annotation reference"/>
    <w:basedOn w:val="Fuentedeprrafopredeter"/>
    <w:uiPriority w:val="99"/>
    <w:semiHidden/>
    <w:unhideWhenUsed/>
    <w:rsid w:val="00EE5060"/>
    <w:rPr>
      <w:sz w:val="16"/>
      <w:szCs w:val="16"/>
    </w:rPr>
  </w:style>
  <w:style w:type="paragraph" w:styleId="Textocomentario">
    <w:name w:val="annotation text"/>
    <w:basedOn w:val="Normal"/>
    <w:link w:val="TextocomentarioCar"/>
    <w:uiPriority w:val="99"/>
    <w:semiHidden/>
    <w:unhideWhenUsed/>
    <w:rsid w:val="00EE5060"/>
    <w:rPr>
      <w:sz w:val="20"/>
      <w:szCs w:val="20"/>
    </w:rPr>
  </w:style>
  <w:style w:type="character" w:customStyle="1" w:styleId="TextocomentarioCar">
    <w:name w:val="Texto comentario Car"/>
    <w:basedOn w:val="Fuentedeprrafopredeter"/>
    <w:link w:val="Textocomentario"/>
    <w:uiPriority w:val="99"/>
    <w:semiHidden/>
    <w:rsid w:val="00EE5060"/>
    <w:rPr>
      <w:sz w:val="20"/>
      <w:szCs w:val="20"/>
    </w:rPr>
  </w:style>
  <w:style w:type="paragraph" w:styleId="Asuntodelcomentario">
    <w:name w:val="annotation subject"/>
    <w:basedOn w:val="Textocomentario"/>
    <w:next w:val="Textocomentario"/>
    <w:link w:val="AsuntodelcomentarioCar"/>
    <w:uiPriority w:val="99"/>
    <w:semiHidden/>
    <w:unhideWhenUsed/>
    <w:rsid w:val="00EE5060"/>
    <w:rPr>
      <w:b/>
      <w:bCs/>
    </w:rPr>
  </w:style>
  <w:style w:type="character" w:customStyle="1" w:styleId="AsuntodelcomentarioCar">
    <w:name w:val="Asunto del comentario Car"/>
    <w:basedOn w:val="TextocomentarioCar"/>
    <w:link w:val="Asuntodelcomentario"/>
    <w:uiPriority w:val="99"/>
    <w:semiHidden/>
    <w:rsid w:val="00EE5060"/>
    <w:rPr>
      <w:b/>
      <w:bCs/>
      <w:sz w:val="20"/>
      <w:szCs w:val="20"/>
    </w:rPr>
  </w:style>
  <w:style w:type="paragraph" w:styleId="Textodeglobo">
    <w:name w:val="Balloon Text"/>
    <w:basedOn w:val="Normal"/>
    <w:link w:val="TextodegloboCar"/>
    <w:uiPriority w:val="99"/>
    <w:semiHidden/>
    <w:unhideWhenUsed/>
    <w:rsid w:val="00EE50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5060"/>
    <w:rPr>
      <w:rFonts w:ascii="Segoe UI" w:hAnsi="Segoe UI" w:cs="Segoe UI"/>
      <w:sz w:val="18"/>
      <w:szCs w:val="18"/>
    </w:rPr>
  </w:style>
  <w:style w:type="table" w:customStyle="1" w:styleId="a1">
    <w:basedOn w:val="TableNormal2"/>
    <w:tblPr>
      <w:tblStyleRowBandSize w:val="1"/>
      <w:tblStyleColBandSize w:val="1"/>
      <w:tblCellMar>
        <w:left w:w="71" w:type="dxa"/>
        <w:right w:w="71" w:type="dxa"/>
      </w:tblCellMar>
    </w:tblPr>
  </w:style>
  <w:style w:type="table" w:customStyle="1" w:styleId="a2">
    <w:basedOn w:val="TableNormal2"/>
    <w:tblPr>
      <w:tblStyleRowBandSize w:val="1"/>
      <w:tblStyleColBandSize w:val="1"/>
      <w:tblCellMar>
        <w:left w:w="71" w:type="dxa"/>
        <w:right w:w="71" w:type="dxa"/>
      </w:tblCellMar>
    </w:tblPr>
  </w:style>
  <w:style w:type="character" w:styleId="Nmerodelnea">
    <w:name w:val="line number"/>
    <w:basedOn w:val="Fuentedeprrafopredeter"/>
    <w:uiPriority w:val="99"/>
    <w:semiHidden/>
    <w:unhideWhenUsed/>
    <w:rsid w:val="00F95CB5"/>
  </w:style>
  <w:style w:type="table" w:customStyle="1" w:styleId="a3">
    <w:basedOn w:val="TableNormal1"/>
    <w:tblPr>
      <w:tblStyleRowBandSize w:val="1"/>
      <w:tblStyleColBandSize w:val="1"/>
      <w:tblCellMar>
        <w:left w:w="71" w:type="dxa"/>
        <w:right w:w="71" w:type="dxa"/>
      </w:tblCellMar>
    </w:tblPr>
  </w:style>
  <w:style w:type="table" w:customStyle="1" w:styleId="a4">
    <w:basedOn w:val="TableNormal1"/>
    <w:tblPr>
      <w:tblStyleRowBandSize w:val="1"/>
      <w:tblStyleColBandSize w:val="1"/>
      <w:tblCellMar>
        <w:left w:w="71" w:type="dxa"/>
        <w:right w:w="71" w:type="dxa"/>
      </w:tblCellMar>
    </w:tblPr>
  </w:style>
  <w:style w:type="table" w:customStyle="1" w:styleId="a5">
    <w:basedOn w:val="TableNormal0"/>
    <w:tblPr>
      <w:tblStyleRowBandSize w:val="1"/>
      <w:tblStyleColBandSize w:val="1"/>
      <w:tblCellMar>
        <w:left w:w="71" w:type="dxa"/>
        <w:right w:w="71" w:type="dxa"/>
      </w:tblCellMar>
    </w:tblPr>
  </w:style>
  <w:style w:type="table" w:customStyle="1" w:styleId="a6">
    <w:basedOn w:val="TableNormal0"/>
    <w:tblPr>
      <w:tblStyleRowBandSize w:val="1"/>
      <w:tblStyleColBandSize w:val="1"/>
      <w:tblCellMar>
        <w:left w:w="71" w:type="dxa"/>
        <w:right w:w="71"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3FaCcCxxcVP9FRWpKVeSI+tG+Q==">AMUW2mUw+icVbsRh0eiXU/WdD2qVwmKsBd1qTfeU2lCLd7lKCaq+uj3msKBc0JzN32/RZzeqaMfh1TTs+T0lxT+6/tigeGY9iga8cQeB+vlTlMfveuIaZiReKAyF2SNXQCA8qznmreEXBeVaAnkEFf+lDIXjdwFp+PLbSPmhowU1SFhozv+on87gQUGPJKNUZP9JFtSlwkF/PtHesEj7hOr419yYf3roYy1vGmijZ9kUTSK0ancclBtea6vTf8UnDqRVUQw/8wnRQsArKgzEvEShtjYE+1qOODicwSPYzfoBUMFKzVkJo6B0mymRKjNUz1B+5B9K0WlQujQyzU7qPhoZIUSPKmvCnHRomAf0QxlbVkm1in4gf2E/KCS+Dby1aoG/q10J8XE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969</Words>
  <Characters>5330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Douterlungne</dc:creator>
  <cp:lastModifiedBy>Leonardo Chapa Vargas</cp:lastModifiedBy>
  <cp:revision>9</cp:revision>
  <dcterms:created xsi:type="dcterms:W3CDTF">2021-03-23T22:00:00Z</dcterms:created>
  <dcterms:modified xsi:type="dcterms:W3CDTF">2021-05-28T16:30:00Z</dcterms:modified>
</cp:coreProperties>
</file>